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B2F" w:rsidRPr="00381268" w:rsidRDefault="00655B2F" w:rsidP="00BC0DAD">
      <w:pPr>
        <w:pStyle w:val="2"/>
        <w:ind w:firstLine="709"/>
        <w:jc w:val="center"/>
        <w:rPr>
          <w:b/>
          <w:bCs/>
          <w:sz w:val="24"/>
          <w:szCs w:val="24"/>
          <w:lang w:val="ru-RU" w:eastAsia="ru-RU"/>
        </w:rPr>
      </w:pPr>
    </w:p>
    <w:p w:rsidR="00226109" w:rsidRPr="00381268" w:rsidRDefault="00226109" w:rsidP="00BC0DAD">
      <w:pPr>
        <w:pStyle w:val="2"/>
        <w:ind w:firstLine="709"/>
        <w:jc w:val="center"/>
        <w:rPr>
          <w:b/>
          <w:bCs/>
          <w:sz w:val="24"/>
          <w:szCs w:val="24"/>
          <w:lang w:val="ru-RU" w:eastAsia="ru-RU"/>
        </w:rPr>
      </w:pPr>
    </w:p>
    <w:p w:rsidR="00BA226C" w:rsidRPr="00381268" w:rsidRDefault="00703F70" w:rsidP="00BC0DAD">
      <w:pPr>
        <w:pStyle w:val="2"/>
        <w:ind w:firstLine="709"/>
        <w:jc w:val="center"/>
        <w:rPr>
          <w:b/>
          <w:bCs/>
          <w:sz w:val="24"/>
          <w:szCs w:val="24"/>
          <w:lang w:val="ru-RU" w:eastAsia="ru-RU"/>
        </w:rPr>
      </w:pPr>
      <w:r w:rsidRPr="00381268">
        <w:rPr>
          <w:b/>
          <w:bCs/>
          <w:sz w:val="24"/>
          <w:szCs w:val="24"/>
          <w:lang w:val="ru-RU" w:eastAsia="ru-RU"/>
        </w:rPr>
        <w:t>СОГЛАШЕНИЕ</w:t>
      </w:r>
      <w:r w:rsidR="00BA226C" w:rsidRPr="00381268">
        <w:rPr>
          <w:b/>
          <w:bCs/>
          <w:sz w:val="24"/>
          <w:szCs w:val="24"/>
          <w:lang w:val="ru-RU" w:eastAsia="ru-RU"/>
        </w:rPr>
        <w:t xml:space="preserve">  О КОНФИДЕНЦИАЛЬНОСТИ</w:t>
      </w:r>
    </w:p>
    <w:p w:rsidR="00175C62" w:rsidRPr="00381268" w:rsidRDefault="00175C62" w:rsidP="00BC0DAD">
      <w:pPr>
        <w:pStyle w:val="2"/>
        <w:ind w:firstLine="709"/>
        <w:jc w:val="center"/>
        <w:rPr>
          <w:b/>
          <w:bCs/>
          <w:sz w:val="24"/>
          <w:szCs w:val="24"/>
          <w:lang w:val="ru-RU" w:eastAsia="ru-RU"/>
        </w:rPr>
      </w:pPr>
    </w:p>
    <w:p w:rsidR="00175C62" w:rsidRPr="00381268" w:rsidRDefault="00175C62" w:rsidP="00BC0DAD">
      <w:pPr>
        <w:pStyle w:val="2"/>
        <w:ind w:firstLine="709"/>
        <w:rPr>
          <w:bCs/>
          <w:sz w:val="24"/>
          <w:szCs w:val="24"/>
          <w:lang w:val="ru-RU" w:eastAsia="ru-RU"/>
        </w:rPr>
      </w:pPr>
      <w:r w:rsidRPr="00381268">
        <w:rPr>
          <w:bCs/>
          <w:sz w:val="24"/>
          <w:szCs w:val="24"/>
          <w:lang w:val="ru-RU" w:eastAsia="ru-RU"/>
        </w:rPr>
        <w:t xml:space="preserve">г. </w:t>
      </w:r>
      <w:r w:rsidR="00F7495B" w:rsidRPr="00381268">
        <w:rPr>
          <w:bCs/>
          <w:sz w:val="24"/>
          <w:szCs w:val="24"/>
          <w:lang w:val="ru-RU" w:eastAsia="ru-RU"/>
        </w:rPr>
        <w:t>Тутаев</w:t>
      </w:r>
      <w:r w:rsidR="00BC0DAD" w:rsidRPr="00381268">
        <w:rPr>
          <w:bCs/>
          <w:sz w:val="24"/>
          <w:szCs w:val="24"/>
          <w:lang w:val="ru-RU" w:eastAsia="ru-RU"/>
        </w:rPr>
        <w:tab/>
      </w:r>
      <w:r w:rsidR="00BC0DAD" w:rsidRPr="00381268">
        <w:rPr>
          <w:bCs/>
          <w:sz w:val="24"/>
          <w:szCs w:val="24"/>
          <w:lang w:val="ru-RU" w:eastAsia="ru-RU"/>
        </w:rPr>
        <w:tab/>
      </w:r>
      <w:r w:rsidR="00BC0DAD" w:rsidRPr="00381268">
        <w:rPr>
          <w:bCs/>
          <w:sz w:val="24"/>
          <w:szCs w:val="24"/>
          <w:lang w:val="ru-RU" w:eastAsia="ru-RU"/>
        </w:rPr>
        <w:tab/>
      </w:r>
      <w:r w:rsidR="00BC0DAD" w:rsidRPr="00381268">
        <w:rPr>
          <w:bCs/>
          <w:sz w:val="24"/>
          <w:szCs w:val="24"/>
          <w:lang w:val="ru-RU" w:eastAsia="ru-RU"/>
        </w:rPr>
        <w:tab/>
      </w:r>
      <w:r w:rsidR="00BC0DAD" w:rsidRPr="00381268">
        <w:rPr>
          <w:bCs/>
          <w:sz w:val="24"/>
          <w:szCs w:val="24"/>
          <w:lang w:val="ru-RU" w:eastAsia="ru-RU"/>
        </w:rPr>
        <w:tab/>
      </w:r>
      <w:r w:rsidR="00EB5835" w:rsidRPr="00381268">
        <w:rPr>
          <w:bCs/>
          <w:sz w:val="24"/>
          <w:szCs w:val="24"/>
          <w:lang w:val="ru-RU" w:eastAsia="ru-RU"/>
        </w:rPr>
        <w:t>«</w:t>
      </w:r>
      <w:r w:rsidR="00F7495B" w:rsidRPr="00381268">
        <w:rPr>
          <w:bCs/>
          <w:sz w:val="24"/>
          <w:szCs w:val="24"/>
          <w:lang w:val="ru-RU" w:eastAsia="ru-RU"/>
        </w:rPr>
        <w:t>__</w:t>
      </w:r>
      <w:r w:rsidR="00EB5835" w:rsidRPr="00381268">
        <w:rPr>
          <w:bCs/>
          <w:sz w:val="24"/>
          <w:szCs w:val="24"/>
          <w:lang w:val="ru-RU" w:eastAsia="ru-RU"/>
        </w:rPr>
        <w:t>»</w:t>
      </w:r>
      <w:r w:rsidR="00F7495B" w:rsidRPr="00381268">
        <w:rPr>
          <w:bCs/>
          <w:sz w:val="24"/>
          <w:szCs w:val="24"/>
          <w:lang w:val="ru-RU" w:eastAsia="ru-RU"/>
        </w:rPr>
        <w:t>___________</w:t>
      </w:r>
      <w:r w:rsidR="00EB5835" w:rsidRPr="00381268">
        <w:rPr>
          <w:bCs/>
          <w:sz w:val="24"/>
          <w:szCs w:val="24"/>
          <w:lang w:val="ru-RU" w:eastAsia="ru-RU"/>
        </w:rPr>
        <w:t xml:space="preserve"> 201</w:t>
      </w:r>
      <w:r w:rsidR="00F7495B" w:rsidRPr="00381268">
        <w:rPr>
          <w:bCs/>
          <w:sz w:val="24"/>
          <w:szCs w:val="24"/>
          <w:lang w:val="ru-RU" w:eastAsia="ru-RU"/>
        </w:rPr>
        <w:t>__</w:t>
      </w:r>
      <w:r w:rsidRPr="00381268">
        <w:rPr>
          <w:bCs/>
          <w:sz w:val="24"/>
          <w:szCs w:val="24"/>
          <w:lang w:val="ru-RU" w:eastAsia="ru-RU"/>
        </w:rPr>
        <w:t>г.</w:t>
      </w:r>
    </w:p>
    <w:p w:rsidR="00BA226C" w:rsidRPr="00381268" w:rsidRDefault="00BA226C" w:rsidP="00BC0DAD">
      <w:pPr>
        <w:pStyle w:val="2"/>
        <w:ind w:firstLine="709"/>
        <w:jc w:val="both"/>
        <w:rPr>
          <w:bCs/>
          <w:sz w:val="24"/>
          <w:szCs w:val="24"/>
          <w:lang w:val="ru-RU" w:eastAsia="ru-RU"/>
        </w:rPr>
      </w:pPr>
    </w:p>
    <w:p w:rsidR="00531159" w:rsidRPr="00381268" w:rsidRDefault="00F7495B" w:rsidP="00BC0DAD">
      <w:pPr>
        <w:pStyle w:val="2"/>
        <w:ind w:firstLine="709"/>
        <w:jc w:val="both"/>
        <w:rPr>
          <w:sz w:val="24"/>
          <w:szCs w:val="24"/>
          <w:lang w:val="ru-RU"/>
        </w:rPr>
      </w:pPr>
      <w:r w:rsidRPr="00381268">
        <w:rPr>
          <w:b/>
          <w:bCs/>
          <w:sz w:val="24"/>
          <w:szCs w:val="24"/>
          <w:lang w:val="ru-RU"/>
        </w:rPr>
        <w:t>Публичное акционерное общество</w:t>
      </w:r>
      <w:r w:rsidR="008E2E06" w:rsidRPr="00381268">
        <w:rPr>
          <w:b/>
          <w:bCs/>
          <w:sz w:val="24"/>
          <w:szCs w:val="24"/>
          <w:lang w:val="ru-RU"/>
        </w:rPr>
        <w:t xml:space="preserve"> «</w:t>
      </w:r>
      <w:r w:rsidRPr="00381268">
        <w:rPr>
          <w:b/>
          <w:bCs/>
          <w:sz w:val="24"/>
          <w:szCs w:val="24"/>
          <w:lang w:val="ru-RU"/>
        </w:rPr>
        <w:t>Тутаевский моторный завод</w:t>
      </w:r>
      <w:r w:rsidR="008E2E06" w:rsidRPr="00381268">
        <w:rPr>
          <w:b/>
          <w:bCs/>
          <w:sz w:val="24"/>
          <w:szCs w:val="24"/>
          <w:lang w:val="ru-RU"/>
        </w:rPr>
        <w:t>»</w:t>
      </w:r>
      <w:r w:rsidR="00F124DD" w:rsidRPr="00381268">
        <w:rPr>
          <w:b/>
          <w:bCs/>
          <w:sz w:val="24"/>
          <w:szCs w:val="24"/>
          <w:lang w:val="ru-RU"/>
        </w:rPr>
        <w:t>,</w:t>
      </w:r>
      <w:r w:rsidR="008E2E06" w:rsidRPr="00381268">
        <w:rPr>
          <w:bCs/>
          <w:sz w:val="24"/>
          <w:szCs w:val="24"/>
          <w:lang w:val="ru-RU"/>
        </w:rPr>
        <w:t xml:space="preserve"> в лице  генерального директора </w:t>
      </w:r>
      <w:r w:rsidRPr="00381268">
        <w:rPr>
          <w:bCs/>
          <w:sz w:val="24"/>
          <w:szCs w:val="24"/>
          <w:lang w:val="ru-RU"/>
        </w:rPr>
        <w:t>Грибанова Виталия Михайловича, де</w:t>
      </w:r>
      <w:r w:rsidR="008E2E06" w:rsidRPr="00381268">
        <w:rPr>
          <w:bCs/>
          <w:sz w:val="24"/>
          <w:szCs w:val="24"/>
          <w:lang w:val="ru-RU"/>
        </w:rPr>
        <w:t>йствующего на основании Устава</w:t>
      </w:r>
      <w:r w:rsidR="00B66F7E" w:rsidRPr="00381268">
        <w:rPr>
          <w:bCs/>
          <w:sz w:val="24"/>
          <w:szCs w:val="24"/>
          <w:lang w:val="ru-RU"/>
        </w:rPr>
        <w:t xml:space="preserve">, с одной стороны </w:t>
      </w:r>
      <w:r w:rsidR="008E2E06" w:rsidRPr="00381268">
        <w:rPr>
          <w:bCs/>
          <w:sz w:val="24"/>
          <w:szCs w:val="24"/>
          <w:lang w:val="ru-RU"/>
        </w:rPr>
        <w:t xml:space="preserve">и </w:t>
      </w:r>
      <w:r w:rsidR="0040079E" w:rsidRPr="00381268">
        <w:rPr>
          <w:bCs/>
          <w:sz w:val="24"/>
          <w:szCs w:val="24"/>
          <w:lang w:val="ru-RU"/>
        </w:rPr>
        <w:t>___________________________________</w:t>
      </w:r>
      <w:r w:rsidRPr="00381268">
        <w:rPr>
          <w:bCs/>
          <w:sz w:val="24"/>
          <w:szCs w:val="24"/>
          <w:lang w:val="ru-RU"/>
        </w:rPr>
        <w:t>________</w:t>
      </w:r>
      <w:r w:rsidR="00CE1102" w:rsidRPr="00381268">
        <w:rPr>
          <w:bCs/>
          <w:sz w:val="24"/>
          <w:szCs w:val="24"/>
          <w:lang w:val="ru-RU"/>
        </w:rPr>
        <w:t xml:space="preserve">, </w:t>
      </w:r>
      <w:r w:rsidR="00175C62" w:rsidRPr="00381268">
        <w:rPr>
          <w:bCs/>
          <w:sz w:val="24"/>
          <w:szCs w:val="24"/>
          <w:lang w:val="ru-RU"/>
        </w:rPr>
        <w:t>в лице</w:t>
      </w:r>
      <w:r w:rsidR="00256F14" w:rsidRPr="00381268">
        <w:rPr>
          <w:bCs/>
          <w:sz w:val="24"/>
          <w:szCs w:val="24"/>
          <w:lang w:val="ru-RU"/>
        </w:rPr>
        <w:t>__________</w:t>
      </w:r>
      <w:r w:rsidR="0040079E" w:rsidRPr="00381268">
        <w:rPr>
          <w:sz w:val="24"/>
          <w:szCs w:val="24"/>
          <w:lang w:val="ru-RU"/>
        </w:rPr>
        <w:t>_______________________________________________</w:t>
      </w:r>
      <w:r w:rsidR="00175C62" w:rsidRPr="00381268">
        <w:rPr>
          <w:rStyle w:val="1"/>
          <w:lang w:val="ru-RU"/>
        </w:rPr>
        <w:t>,</w:t>
      </w:r>
      <w:r w:rsidR="00175C62" w:rsidRPr="00381268">
        <w:rPr>
          <w:sz w:val="24"/>
          <w:szCs w:val="24"/>
          <w:lang w:val="ru-RU"/>
        </w:rPr>
        <w:t xml:space="preserve"> действующег</w:t>
      </w:r>
      <w:r w:rsidR="0092400A" w:rsidRPr="00381268">
        <w:rPr>
          <w:sz w:val="24"/>
          <w:szCs w:val="24"/>
          <w:lang w:val="ru-RU"/>
        </w:rPr>
        <w:t xml:space="preserve">о на основании </w:t>
      </w:r>
      <w:r w:rsidR="00256F14" w:rsidRPr="00381268">
        <w:rPr>
          <w:sz w:val="24"/>
          <w:szCs w:val="24"/>
          <w:lang w:val="ru-RU"/>
        </w:rPr>
        <w:t>______</w:t>
      </w:r>
      <w:r w:rsidR="00B66F7E" w:rsidRPr="00381268">
        <w:rPr>
          <w:sz w:val="24"/>
          <w:szCs w:val="24"/>
          <w:lang w:val="ru-RU"/>
        </w:rPr>
        <w:t>, с другой стороны, именуемые в дальнейшем «Раскрывающая сторона» или «Получающая сторона» в зависимости от передачи или получения сведений, составляющ</w:t>
      </w:r>
      <w:r w:rsidR="00EE1A39" w:rsidRPr="00381268">
        <w:rPr>
          <w:sz w:val="24"/>
          <w:szCs w:val="24"/>
          <w:lang w:val="ru-RU"/>
        </w:rPr>
        <w:t xml:space="preserve">их конфиденциальную информацию, </w:t>
      </w:r>
      <w:r w:rsidR="00B66F7E" w:rsidRPr="00381268">
        <w:rPr>
          <w:sz w:val="24"/>
          <w:szCs w:val="24"/>
          <w:lang w:val="ru-RU"/>
        </w:rPr>
        <w:t xml:space="preserve">далее совместно именуемые </w:t>
      </w:r>
      <w:r w:rsidR="00CE1102" w:rsidRPr="00381268">
        <w:rPr>
          <w:bCs/>
          <w:sz w:val="24"/>
          <w:szCs w:val="24"/>
          <w:lang w:val="ru-RU"/>
        </w:rPr>
        <w:t>«Стороны»,</w:t>
      </w:r>
      <w:r w:rsidR="00B66F7E" w:rsidRPr="00381268">
        <w:rPr>
          <w:sz w:val="24"/>
          <w:szCs w:val="24"/>
          <w:lang w:val="ru-RU"/>
        </w:rPr>
        <w:t xml:space="preserve">заключили настоящее </w:t>
      </w:r>
      <w:r w:rsidR="00133F88" w:rsidRPr="00381268">
        <w:rPr>
          <w:sz w:val="24"/>
          <w:szCs w:val="24"/>
          <w:lang w:val="ru-RU"/>
        </w:rPr>
        <w:t>С</w:t>
      </w:r>
      <w:r w:rsidR="00B66F7E" w:rsidRPr="00381268">
        <w:rPr>
          <w:sz w:val="24"/>
          <w:szCs w:val="24"/>
          <w:lang w:val="ru-RU"/>
        </w:rPr>
        <w:t xml:space="preserve">оглашение о конфиденциальности (далее </w:t>
      </w:r>
      <w:r w:rsidR="00133F88" w:rsidRPr="00381268">
        <w:rPr>
          <w:sz w:val="24"/>
          <w:szCs w:val="24"/>
          <w:lang w:val="ru-RU"/>
        </w:rPr>
        <w:t xml:space="preserve">- </w:t>
      </w:r>
      <w:r w:rsidR="00B66F7E" w:rsidRPr="00381268">
        <w:rPr>
          <w:sz w:val="24"/>
          <w:szCs w:val="24"/>
          <w:lang w:val="ru-RU"/>
        </w:rPr>
        <w:t>Соглашение) о нижеследующем:</w:t>
      </w:r>
    </w:p>
    <w:p w:rsidR="00381268" w:rsidRPr="00381268" w:rsidRDefault="00B66F7E" w:rsidP="00381268">
      <w:pPr>
        <w:pStyle w:val="2"/>
        <w:numPr>
          <w:ilvl w:val="0"/>
          <w:numId w:val="1"/>
        </w:numPr>
        <w:ind w:left="0" w:firstLine="709"/>
        <w:jc w:val="center"/>
        <w:rPr>
          <w:b/>
          <w:sz w:val="24"/>
          <w:szCs w:val="24"/>
          <w:lang w:val="ru-RU"/>
        </w:rPr>
      </w:pPr>
      <w:r w:rsidRPr="00381268">
        <w:rPr>
          <w:b/>
          <w:sz w:val="24"/>
          <w:szCs w:val="24"/>
          <w:lang w:val="ru-RU"/>
        </w:rPr>
        <w:t>ТЕРМИНЫ И ОПРЕДЕЛЕНИЯ</w:t>
      </w:r>
    </w:p>
    <w:p w:rsidR="00B66F7E" w:rsidRPr="00381268" w:rsidRDefault="00634E84" w:rsidP="00AB7367">
      <w:pPr>
        <w:pStyle w:val="2"/>
        <w:numPr>
          <w:ilvl w:val="1"/>
          <w:numId w:val="1"/>
        </w:numPr>
        <w:rPr>
          <w:bCs/>
          <w:sz w:val="24"/>
          <w:szCs w:val="24"/>
          <w:lang w:val="ru-RU"/>
        </w:rPr>
      </w:pPr>
      <w:r w:rsidRPr="00381268">
        <w:rPr>
          <w:bCs/>
          <w:sz w:val="24"/>
          <w:szCs w:val="24"/>
          <w:lang w:val="ru-RU"/>
        </w:rPr>
        <w:t>В соглашении используются следующие термины и их определения:</w:t>
      </w:r>
    </w:p>
    <w:p w:rsidR="00F57403" w:rsidRPr="00381268" w:rsidRDefault="00833E88" w:rsidP="0012346B">
      <w:pPr>
        <w:pStyle w:val="Standard"/>
        <w:widowControl w:val="0"/>
        <w:numPr>
          <w:ilvl w:val="0"/>
          <w:numId w:val="2"/>
        </w:numPr>
        <w:tabs>
          <w:tab w:val="left" w:pos="1080"/>
        </w:tabs>
        <w:ind w:left="0" w:firstLine="680"/>
        <w:jc w:val="both"/>
        <w:rPr>
          <w:sz w:val="24"/>
          <w:szCs w:val="24"/>
        </w:rPr>
      </w:pPr>
      <w:r w:rsidRPr="00381268">
        <w:rPr>
          <w:b/>
          <w:i/>
          <w:sz w:val="24"/>
          <w:szCs w:val="24"/>
        </w:rPr>
        <w:t>Конфиденциальная и</w:t>
      </w:r>
      <w:r w:rsidR="00F57403" w:rsidRPr="00381268">
        <w:rPr>
          <w:b/>
          <w:i/>
          <w:sz w:val="24"/>
          <w:szCs w:val="24"/>
        </w:rPr>
        <w:t>нформация</w:t>
      </w:r>
      <w:r w:rsidR="00F57403" w:rsidRPr="00381268">
        <w:rPr>
          <w:sz w:val="24"/>
          <w:szCs w:val="24"/>
        </w:rPr>
        <w:t xml:space="preserve"> – сведения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а также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к которым у третьих лиц нет свободного доступа на законном основании и в отношении которых обладателем такой информации введен режим коммерческой тайны</w:t>
      </w:r>
      <w:r w:rsidR="00883EF4" w:rsidRPr="00381268">
        <w:rPr>
          <w:sz w:val="24"/>
          <w:szCs w:val="24"/>
        </w:rPr>
        <w:t>.</w:t>
      </w:r>
      <w:r w:rsidR="0012346B" w:rsidRPr="00381268">
        <w:rPr>
          <w:sz w:val="24"/>
          <w:szCs w:val="24"/>
        </w:rPr>
        <w:t xml:space="preserve"> Конфиденциальной информации является так же вся информация, полученная путем выписки, обработки, обобщений или аналитических выкладок из конфиденциальной информации, а также информация о средствах защиты информации, идентификации и аутентификации, авторизации (логинах, паролях).</w:t>
      </w:r>
    </w:p>
    <w:p w:rsidR="00F57403" w:rsidRPr="00381268" w:rsidRDefault="0005137D" w:rsidP="00F57403">
      <w:pPr>
        <w:pStyle w:val="Standard"/>
        <w:widowControl w:val="0"/>
        <w:numPr>
          <w:ilvl w:val="0"/>
          <w:numId w:val="2"/>
        </w:numPr>
        <w:tabs>
          <w:tab w:val="left" w:pos="1080"/>
        </w:tabs>
        <w:ind w:left="0" w:firstLine="680"/>
        <w:jc w:val="both"/>
        <w:rPr>
          <w:sz w:val="24"/>
          <w:szCs w:val="24"/>
        </w:rPr>
      </w:pPr>
      <w:r w:rsidRPr="00381268">
        <w:rPr>
          <w:b/>
          <w:i/>
          <w:sz w:val="24"/>
          <w:szCs w:val="24"/>
        </w:rPr>
        <w:t>Раскрывающая сторона</w:t>
      </w:r>
      <w:r w:rsidRPr="00381268">
        <w:rPr>
          <w:sz w:val="24"/>
          <w:szCs w:val="24"/>
        </w:rPr>
        <w:t xml:space="preserve"> – Сторона Соглашения, передающая Конфиденциальную информацию;</w:t>
      </w:r>
    </w:p>
    <w:p w:rsidR="00AB7367" w:rsidRPr="00381268" w:rsidRDefault="0005137D" w:rsidP="00F57403">
      <w:pPr>
        <w:pStyle w:val="Standard"/>
        <w:widowControl w:val="0"/>
        <w:numPr>
          <w:ilvl w:val="0"/>
          <w:numId w:val="2"/>
        </w:numPr>
        <w:tabs>
          <w:tab w:val="left" w:pos="1080"/>
        </w:tabs>
        <w:ind w:left="0" w:firstLine="680"/>
        <w:jc w:val="both"/>
        <w:rPr>
          <w:sz w:val="24"/>
          <w:szCs w:val="24"/>
        </w:rPr>
      </w:pPr>
      <w:r w:rsidRPr="00381268">
        <w:rPr>
          <w:b/>
          <w:i/>
          <w:sz w:val="24"/>
          <w:szCs w:val="24"/>
        </w:rPr>
        <w:t>Получающая сторона</w:t>
      </w:r>
      <w:r w:rsidRPr="00381268">
        <w:rPr>
          <w:sz w:val="24"/>
          <w:szCs w:val="24"/>
        </w:rPr>
        <w:t xml:space="preserve"> – Сторона Соглашения, получающая </w:t>
      </w:r>
      <w:r w:rsidR="00AB7367" w:rsidRPr="00381268">
        <w:rPr>
          <w:sz w:val="24"/>
          <w:szCs w:val="24"/>
        </w:rPr>
        <w:t>К</w:t>
      </w:r>
      <w:r w:rsidRPr="00381268">
        <w:rPr>
          <w:sz w:val="24"/>
          <w:szCs w:val="24"/>
        </w:rPr>
        <w:t>онфиденциальную информацию</w:t>
      </w:r>
      <w:r w:rsidR="00AB7367" w:rsidRPr="00381268">
        <w:rPr>
          <w:sz w:val="24"/>
          <w:szCs w:val="24"/>
        </w:rPr>
        <w:t>;</w:t>
      </w:r>
    </w:p>
    <w:p w:rsidR="0012346B" w:rsidRPr="00381268" w:rsidRDefault="0012346B" w:rsidP="00F57403">
      <w:pPr>
        <w:pStyle w:val="Standard"/>
        <w:widowControl w:val="0"/>
        <w:numPr>
          <w:ilvl w:val="0"/>
          <w:numId w:val="2"/>
        </w:numPr>
        <w:tabs>
          <w:tab w:val="left" w:pos="1080"/>
        </w:tabs>
        <w:ind w:left="0" w:firstLine="680"/>
        <w:jc w:val="both"/>
        <w:rPr>
          <w:sz w:val="24"/>
          <w:szCs w:val="24"/>
        </w:rPr>
      </w:pPr>
      <w:r w:rsidRPr="00381268">
        <w:rPr>
          <w:b/>
          <w:i/>
          <w:sz w:val="24"/>
          <w:szCs w:val="24"/>
        </w:rPr>
        <w:t xml:space="preserve">Передача </w:t>
      </w:r>
      <w:r w:rsidR="00381268" w:rsidRPr="00381268">
        <w:rPr>
          <w:b/>
          <w:i/>
          <w:sz w:val="24"/>
          <w:szCs w:val="24"/>
        </w:rPr>
        <w:t>К</w:t>
      </w:r>
      <w:r w:rsidRPr="00381268">
        <w:rPr>
          <w:b/>
          <w:i/>
          <w:sz w:val="24"/>
          <w:szCs w:val="24"/>
        </w:rPr>
        <w:t xml:space="preserve">онфиденциальной информации – </w:t>
      </w:r>
      <w:r w:rsidRPr="00381268">
        <w:rPr>
          <w:sz w:val="24"/>
          <w:szCs w:val="24"/>
        </w:rPr>
        <w:t>передача информации, зафикси</w:t>
      </w:r>
      <w:r w:rsidR="00381268" w:rsidRPr="00381268">
        <w:rPr>
          <w:sz w:val="24"/>
          <w:szCs w:val="24"/>
        </w:rPr>
        <w:t>рованной на материальном носителе, Получающей стороне на условиях, которые предусмотрены настоящим Соглашением;</w:t>
      </w:r>
    </w:p>
    <w:p w:rsidR="00381268" w:rsidRPr="00381268" w:rsidRDefault="00381268" w:rsidP="00F57403">
      <w:pPr>
        <w:pStyle w:val="Standard"/>
        <w:widowControl w:val="0"/>
        <w:numPr>
          <w:ilvl w:val="0"/>
          <w:numId w:val="2"/>
        </w:numPr>
        <w:tabs>
          <w:tab w:val="left" w:pos="1080"/>
        </w:tabs>
        <w:ind w:left="0" w:firstLine="680"/>
        <w:jc w:val="both"/>
        <w:rPr>
          <w:sz w:val="24"/>
          <w:szCs w:val="24"/>
        </w:rPr>
      </w:pPr>
      <w:r w:rsidRPr="00381268">
        <w:rPr>
          <w:b/>
          <w:i/>
          <w:sz w:val="24"/>
          <w:szCs w:val="24"/>
        </w:rPr>
        <w:t xml:space="preserve">Разглашение Конфиденциальной информации – </w:t>
      </w:r>
      <w:r w:rsidRPr="00381268">
        <w:rPr>
          <w:sz w:val="24"/>
          <w:szCs w:val="24"/>
        </w:rPr>
        <w:t>действие или бездействие, в результате которых конфиденциальная информация в любой возможной форме становиться известной третьим лицам без согласия Раскрывающей стороны.</w:t>
      </w:r>
    </w:p>
    <w:p w:rsidR="00F57403" w:rsidRPr="00381268" w:rsidRDefault="0005137D" w:rsidP="00F57403">
      <w:pPr>
        <w:pStyle w:val="Standard"/>
        <w:widowControl w:val="0"/>
        <w:numPr>
          <w:ilvl w:val="0"/>
          <w:numId w:val="2"/>
        </w:numPr>
        <w:tabs>
          <w:tab w:val="left" w:pos="1080"/>
        </w:tabs>
        <w:ind w:left="0" w:firstLine="680"/>
        <w:jc w:val="both"/>
        <w:rPr>
          <w:sz w:val="24"/>
          <w:szCs w:val="24"/>
        </w:rPr>
      </w:pPr>
      <w:r w:rsidRPr="00381268">
        <w:rPr>
          <w:b/>
          <w:i/>
          <w:sz w:val="24"/>
          <w:szCs w:val="24"/>
        </w:rPr>
        <w:t>Материальные носители информации</w:t>
      </w:r>
      <w:r w:rsidRPr="00381268">
        <w:rPr>
          <w:sz w:val="24"/>
          <w:szCs w:val="24"/>
        </w:rPr>
        <w:t>- материальные объекты, в которых Информация, составляющая Коммерческую тайну, находит свое отображение в виде символов, технических решений и процессов;</w:t>
      </w:r>
    </w:p>
    <w:p w:rsidR="00381268" w:rsidRPr="00381268" w:rsidRDefault="00BC0DAD" w:rsidP="00381268">
      <w:pPr>
        <w:pStyle w:val="Standard"/>
        <w:widowControl w:val="0"/>
        <w:numPr>
          <w:ilvl w:val="0"/>
          <w:numId w:val="2"/>
        </w:numPr>
        <w:tabs>
          <w:tab w:val="left" w:pos="1080"/>
        </w:tabs>
        <w:ind w:left="0" w:firstLine="680"/>
        <w:jc w:val="both"/>
        <w:rPr>
          <w:sz w:val="24"/>
          <w:szCs w:val="24"/>
        </w:rPr>
      </w:pPr>
      <w:r w:rsidRPr="00381268">
        <w:rPr>
          <w:b/>
          <w:i/>
          <w:sz w:val="24"/>
          <w:szCs w:val="24"/>
        </w:rPr>
        <w:t xml:space="preserve">Гриф </w:t>
      </w:r>
      <w:r w:rsidR="0005137D" w:rsidRPr="00381268">
        <w:rPr>
          <w:b/>
          <w:i/>
          <w:sz w:val="24"/>
          <w:szCs w:val="24"/>
        </w:rPr>
        <w:t>конфиденциальности</w:t>
      </w:r>
      <w:r w:rsidR="0005137D" w:rsidRPr="00381268">
        <w:rPr>
          <w:bCs/>
          <w:sz w:val="24"/>
          <w:szCs w:val="24"/>
        </w:rPr>
        <w:t xml:space="preserve"> - </w:t>
      </w:r>
      <w:r w:rsidR="0005137D" w:rsidRPr="00381268">
        <w:rPr>
          <w:sz w:val="24"/>
          <w:szCs w:val="24"/>
        </w:rPr>
        <w:t>реквизиты, свидетельствующие о степени</w:t>
      </w:r>
      <w:r w:rsidR="00F124DD" w:rsidRPr="00381268">
        <w:rPr>
          <w:sz w:val="24"/>
          <w:szCs w:val="24"/>
        </w:rPr>
        <w:t xml:space="preserve"> конфиденциальности Информации</w:t>
      </w:r>
      <w:r w:rsidR="0005137D" w:rsidRPr="00381268">
        <w:rPr>
          <w:sz w:val="24"/>
          <w:szCs w:val="24"/>
        </w:rPr>
        <w:t>, наносимые на Носитель информации и (или) содержащиеся</w:t>
      </w:r>
      <w:r w:rsidR="00EE1A39" w:rsidRPr="00381268">
        <w:rPr>
          <w:sz w:val="24"/>
          <w:szCs w:val="24"/>
        </w:rPr>
        <w:t xml:space="preserve"> в</w:t>
      </w:r>
      <w:r w:rsidR="0005137D" w:rsidRPr="00381268">
        <w:rPr>
          <w:sz w:val="24"/>
          <w:szCs w:val="24"/>
        </w:rPr>
        <w:t xml:space="preserve"> сопроводительной документации. </w:t>
      </w:r>
    </w:p>
    <w:p w:rsidR="00381268" w:rsidRPr="00381268" w:rsidRDefault="00133F88" w:rsidP="00381268">
      <w:pPr>
        <w:pStyle w:val="2"/>
        <w:numPr>
          <w:ilvl w:val="0"/>
          <w:numId w:val="1"/>
        </w:numPr>
        <w:ind w:left="0" w:firstLine="709"/>
        <w:jc w:val="center"/>
        <w:rPr>
          <w:b/>
          <w:bCs/>
          <w:sz w:val="24"/>
          <w:szCs w:val="24"/>
          <w:lang w:val="ru-RU"/>
        </w:rPr>
      </w:pPr>
      <w:r w:rsidRPr="00381268">
        <w:rPr>
          <w:b/>
          <w:bCs/>
          <w:sz w:val="24"/>
          <w:szCs w:val="24"/>
          <w:lang w:val="ru-RU"/>
        </w:rPr>
        <w:t>ПРЕДМЕТ СОГЛАШЕНИЯ</w:t>
      </w:r>
    </w:p>
    <w:p w:rsidR="00295939" w:rsidRPr="00381268" w:rsidRDefault="00295939" w:rsidP="00BC0DAD">
      <w:pPr>
        <w:pStyle w:val="2"/>
        <w:numPr>
          <w:ilvl w:val="1"/>
          <w:numId w:val="1"/>
        </w:numPr>
        <w:ind w:left="0" w:firstLine="709"/>
        <w:jc w:val="both"/>
        <w:rPr>
          <w:bCs/>
          <w:sz w:val="24"/>
          <w:szCs w:val="24"/>
          <w:lang w:val="ru-RU"/>
        </w:rPr>
      </w:pPr>
      <w:r w:rsidRPr="00381268">
        <w:rPr>
          <w:bCs/>
          <w:sz w:val="24"/>
          <w:szCs w:val="24"/>
          <w:lang w:val="ru-RU"/>
        </w:rPr>
        <w:t xml:space="preserve">Целью настоящего Соглашения является защита Конфиденциальной информации, которую Раскрывающая сторона будет передавать Получающей стороне для </w:t>
      </w:r>
      <w:r w:rsidR="00C85FB5">
        <w:rPr>
          <w:bCs/>
          <w:sz w:val="24"/>
          <w:szCs w:val="24"/>
          <w:lang w:val="ru-RU"/>
        </w:rPr>
        <w:t>участия в закупочной процедуре Лот № 7680000</w:t>
      </w:r>
      <w:r w:rsidR="00223FAD">
        <w:rPr>
          <w:bCs/>
          <w:sz w:val="24"/>
          <w:szCs w:val="24"/>
          <w:lang w:val="ru-RU"/>
        </w:rPr>
        <w:t>6</w:t>
      </w:r>
      <w:bookmarkStart w:id="0" w:name="_GoBack"/>
      <w:bookmarkEnd w:id="0"/>
      <w:r w:rsidR="00C85FB5">
        <w:rPr>
          <w:bCs/>
          <w:sz w:val="24"/>
          <w:szCs w:val="24"/>
          <w:lang w:val="ru-RU"/>
        </w:rPr>
        <w:t>-20</w:t>
      </w:r>
      <w:r w:rsidR="00985F32">
        <w:rPr>
          <w:bCs/>
          <w:sz w:val="24"/>
          <w:szCs w:val="24"/>
          <w:lang w:val="ru-RU"/>
        </w:rPr>
        <w:t>,</w:t>
      </w:r>
      <w:r w:rsidR="00C85FB5">
        <w:rPr>
          <w:bCs/>
          <w:sz w:val="24"/>
          <w:szCs w:val="24"/>
          <w:lang w:val="ru-RU"/>
        </w:rPr>
        <w:t xml:space="preserve"> </w:t>
      </w:r>
      <w:r w:rsidRPr="00381268">
        <w:rPr>
          <w:bCs/>
          <w:sz w:val="24"/>
          <w:szCs w:val="24"/>
          <w:lang w:val="ru-RU"/>
        </w:rPr>
        <w:t xml:space="preserve">а </w:t>
      </w:r>
      <w:proofErr w:type="gramStart"/>
      <w:r w:rsidRPr="00381268">
        <w:rPr>
          <w:bCs/>
          <w:sz w:val="24"/>
          <w:szCs w:val="24"/>
          <w:lang w:val="ru-RU"/>
        </w:rPr>
        <w:t>так же</w:t>
      </w:r>
      <w:proofErr w:type="gramEnd"/>
      <w:r w:rsidRPr="00381268">
        <w:rPr>
          <w:bCs/>
          <w:sz w:val="24"/>
          <w:szCs w:val="24"/>
          <w:lang w:val="ru-RU"/>
        </w:rPr>
        <w:t xml:space="preserve"> иных целей, установленных Соглашением Сторон.</w:t>
      </w:r>
    </w:p>
    <w:p w:rsidR="003F258E" w:rsidRPr="00381268" w:rsidRDefault="003F258E" w:rsidP="00BC0DAD">
      <w:pPr>
        <w:pStyle w:val="2"/>
        <w:numPr>
          <w:ilvl w:val="1"/>
          <w:numId w:val="1"/>
        </w:numPr>
        <w:ind w:left="0" w:firstLine="709"/>
        <w:jc w:val="both"/>
        <w:rPr>
          <w:b/>
          <w:bCs/>
          <w:sz w:val="24"/>
          <w:szCs w:val="24"/>
          <w:lang w:val="ru-RU"/>
        </w:rPr>
      </w:pPr>
      <w:r w:rsidRPr="00381268">
        <w:rPr>
          <w:bCs/>
          <w:sz w:val="24"/>
          <w:szCs w:val="24"/>
          <w:lang w:val="ru-RU"/>
        </w:rPr>
        <w:t xml:space="preserve">Настоящее Соглашение устанавливает обязательные для Сторон требования по </w:t>
      </w:r>
      <w:r w:rsidR="00181318" w:rsidRPr="00381268">
        <w:rPr>
          <w:bCs/>
          <w:sz w:val="24"/>
          <w:szCs w:val="24"/>
          <w:lang w:val="ru-RU"/>
        </w:rPr>
        <w:t>защите К</w:t>
      </w:r>
      <w:r w:rsidRPr="00381268">
        <w:rPr>
          <w:bCs/>
          <w:sz w:val="24"/>
          <w:szCs w:val="24"/>
          <w:lang w:val="ru-RU"/>
        </w:rPr>
        <w:t>онфиденциально</w:t>
      </w:r>
      <w:r w:rsidR="00181318" w:rsidRPr="00381268">
        <w:rPr>
          <w:bCs/>
          <w:sz w:val="24"/>
          <w:szCs w:val="24"/>
          <w:lang w:val="ru-RU"/>
        </w:rPr>
        <w:t>й</w:t>
      </w:r>
      <w:r w:rsidR="00C85FB5">
        <w:rPr>
          <w:bCs/>
          <w:sz w:val="24"/>
          <w:szCs w:val="24"/>
          <w:lang w:val="ru-RU"/>
        </w:rPr>
        <w:t xml:space="preserve"> </w:t>
      </w:r>
      <w:r w:rsidR="00181318" w:rsidRPr="00381268">
        <w:rPr>
          <w:bCs/>
          <w:sz w:val="24"/>
          <w:szCs w:val="24"/>
          <w:lang w:val="ru-RU"/>
        </w:rPr>
        <w:t>информации</w:t>
      </w:r>
      <w:r w:rsidRPr="00381268">
        <w:rPr>
          <w:bCs/>
          <w:sz w:val="24"/>
          <w:szCs w:val="24"/>
          <w:lang w:val="ru-RU"/>
        </w:rPr>
        <w:t>, переданн</w:t>
      </w:r>
      <w:r w:rsidR="00181318" w:rsidRPr="00381268">
        <w:rPr>
          <w:bCs/>
          <w:sz w:val="24"/>
          <w:szCs w:val="24"/>
          <w:lang w:val="ru-RU"/>
        </w:rPr>
        <w:t>ой</w:t>
      </w:r>
      <w:r w:rsidRPr="00381268">
        <w:rPr>
          <w:bCs/>
          <w:sz w:val="24"/>
          <w:szCs w:val="24"/>
          <w:lang w:val="ru-RU"/>
        </w:rPr>
        <w:t xml:space="preserve"> одной Стороной другой Стороне</w:t>
      </w:r>
      <w:r w:rsidR="00181318" w:rsidRPr="00381268">
        <w:rPr>
          <w:bCs/>
          <w:sz w:val="24"/>
          <w:szCs w:val="24"/>
          <w:lang w:val="ru-RU"/>
        </w:rPr>
        <w:t xml:space="preserve"> в рамках сотрудничества в области</w:t>
      </w:r>
      <w:r w:rsidR="00C85FB5">
        <w:rPr>
          <w:bCs/>
          <w:sz w:val="24"/>
          <w:szCs w:val="24"/>
          <w:lang w:val="ru-RU"/>
        </w:rPr>
        <w:t xml:space="preserve"> закупочных процедур</w:t>
      </w:r>
      <w:r w:rsidR="00181318" w:rsidRPr="00381268">
        <w:rPr>
          <w:bCs/>
          <w:sz w:val="24"/>
          <w:szCs w:val="24"/>
          <w:lang w:val="ru-RU"/>
        </w:rPr>
        <w:t>.</w:t>
      </w:r>
    </w:p>
    <w:p w:rsidR="00E978F8" w:rsidRPr="00381268" w:rsidRDefault="00E67579" w:rsidP="00381268">
      <w:pPr>
        <w:pStyle w:val="2"/>
        <w:numPr>
          <w:ilvl w:val="1"/>
          <w:numId w:val="1"/>
        </w:numPr>
        <w:ind w:left="0" w:firstLine="709"/>
        <w:jc w:val="both"/>
        <w:rPr>
          <w:b/>
          <w:bCs/>
          <w:sz w:val="24"/>
          <w:szCs w:val="24"/>
          <w:lang w:val="ru-RU"/>
        </w:rPr>
      </w:pPr>
      <w:r w:rsidRPr="00381268">
        <w:rPr>
          <w:bCs/>
          <w:sz w:val="24"/>
          <w:szCs w:val="24"/>
          <w:lang w:val="ru-RU"/>
        </w:rPr>
        <w:t xml:space="preserve">Передача Конфиденциальной информации Сторонами в рамках настоящего Соглашения не влечет перехода права собственности на Конфиденциальную информации, в том </w:t>
      </w:r>
      <w:r w:rsidRPr="00381268">
        <w:rPr>
          <w:bCs/>
          <w:sz w:val="24"/>
          <w:szCs w:val="24"/>
          <w:lang w:val="ru-RU"/>
        </w:rPr>
        <w:lastRenderedPageBreak/>
        <w:t>числе исключительных прав на секреты производства (ноу-хау), либо иных охраняемых прав Обладателя информации.</w:t>
      </w:r>
    </w:p>
    <w:p w:rsidR="00381268" w:rsidRPr="00381268" w:rsidRDefault="00FA33F9" w:rsidP="00381268">
      <w:pPr>
        <w:pStyle w:val="af"/>
        <w:numPr>
          <w:ilvl w:val="0"/>
          <w:numId w:val="1"/>
        </w:numPr>
        <w:ind w:left="0" w:firstLine="709"/>
        <w:jc w:val="center"/>
        <w:rPr>
          <w:b/>
        </w:rPr>
      </w:pPr>
      <w:r w:rsidRPr="00381268">
        <w:rPr>
          <w:b/>
        </w:rPr>
        <w:t>ПРАВА И ОБЯЗАННОСТИ СТОРОН</w:t>
      </w:r>
    </w:p>
    <w:p w:rsidR="00EC3FEF" w:rsidRPr="00381268" w:rsidRDefault="00FA33F9" w:rsidP="00EC3FEF">
      <w:pPr>
        <w:pStyle w:val="af"/>
        <w:numPr>
          <w:ilvl w:val="1"/>
          <w:numId w:val="1"/>
        </w:numPr>
        <w:ind w:left="0" w:firstLine="709"/>
        <w:jc w:val="both"/>
      </w:pPr>
      <w:r w:rsidRPr="00381268">
        <w:t>Стороны обязаны принять меры по сохранению конфиденциальности информации, установленные законодательством РФ и настоящим Соглашением, в том числе соблюдать конфиденциальность и обеспечивать безопасность Конфиденциальной информации при ее передаче и обработке; принимать необходимые организационные и технические меры для защиты Конфиденциальной информации от неправомерного или случайного доступа к ним, уничтожения, изменения, блокирования, копирования, распространения, а так же от иных неправомерных действий.</w:t>
      </w:r>
    </w:p>
    <w:p w:rsidR="004671C4" w:rsidRPr="00381268" w:rsidRDefault="004671C4" w:rsidP="00EC3FEF">
      <w:pPr>
        <w:pStyle w:val="af"/>
        <w:numPr>
          <w:ilvl w:val="1"/>
          <w:numId w:val="1"/>
        </w:numPr>
        <w:ind w:left="0" w:firstLine="709"/>
        <w:jc w:val="both"/>
      </w:pPr>
      <w:r w:rsidRPr="00381268">
        <w:t>Получающая сторона обязуется использовать Конфиденциальную информацию только для заключения и/или исполнения, а так же в целях прямо предусмотренных соглашением Сторон, и ограничить доступ к Конфиденциальной информации только тем кругом персонала, которому она разумно требуется для выполнения целей, предусмотренных настоящим Соглашением.</w:t>
      </w:r>
    </w:p>
    <w:p w:rsidR="00FA33F9" w:rsidRPr="00381268" w:rsidRDefault="00FA33F9" w:rsidP="00FA33F9">
      <w:pPr>
        <w:pStyle w:val="af"/>
        <w:numPr>
          <w:ilvl w:val="1"/>
          <w:numId w:val="1"/>
        </w:numPr>
        <w:ind w:left="0" w:firstLine="709"/>
        <w:jc w:val="both"/>
      </w:pPr>
      <w:r w:rsidRPr="00381268">
        <w:t>Получающая сторона самостоятельно определяет способы защиты Конфиденциальной информации.</w:t>
      </w:r>
    </w:p>
    <w:p w:rsidR="00FA33F9" w:rsidRPr="00381268" w:rsidRDefault="00FA33F9" w:rsidP="00FA33F9">
      <w:pPr>
        <w:pStyle w:val="af"/>
        <w:numPr>
          <w:ilvl w:val="1"/>
          <w:numId w:val="1"/>
        </w:numPr>
        <w:ind w:left="0" w:firstLine="709"/>
        <w:jc w:val="both"/>
      </w:pPr>
      <w:r w:rsidRPr="00381268">
        <w:t>Раскрывающая сторона вправе запрашивать информацию о мерах по защите Конфиденциальной информации принятых Получающей стороной. При отказе Получающей стороны предоставить информацию о мерах по защите Конфиденциальной информации или выявлении недостаточности предпринятых мер, Раскрывающая сторона вправе отказать в предоставлении Конфиденциальной информации и/или расторгнуть настоящее Соглашение.</w:t>
      </w:r>
    </w:p>
    <w:p w:rsidR="009F7A28" w:rsidRPr="00381268" w:rsidRDefault="009F7A28" w:rsidP="00FA33F9">
      <w:pPr>
        <w:pStyle w:val="af"/>
        <w:numPr>
          <w:ilvl w:val="1"/>
          <w:numId w:val="1"/>
        </w:numPr>
        <w:ind w:left="0" w:firstLine="709"/>
        <w:jc w:val="both"/>
      </w:pPr>
      <w:r w:rsidRPr="00381268">
        <w:t>Если одна из Сторон в процессе переговоров по вопросу заключения договора, соглашения или контракта информирует другую о том, что предполагаемый договор, соглашение или контракт не будет заключен или не вступит в силу, то Получающая сторона обязана не использовать Конфиденциальную информацию, полученную при подготовке договора, соглашения или контракта ни в своих интересах, ни в интересах третьей стороны.</w:t>
      </w:r>
    </w:p>
    <w:p w:rsidR="00FA33F9" w:rsidRPr="00381268" w:rsidRDefault="00EC3FEF" w:rsidP="00FA33F9">
      <w:pPr>
        <w:pStyle w:val="af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381268">
        <w:t>Получающая с</w:t>
      </w:r>
      <w:r w:rsidR="00FA33F9" w:rsidRPr="00381268">
        <w:t>торона обязана незамедлительно сообщить обладателю Конфиденциальной информации, о допущенном либо ставшем ему известном факте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:rsidR="00726115" w:rsidRPr="00381268" w:rsidRDefault="00FA33F9" w:rsidP="00BC0DAD">
      <w:pPr>
        <w:pStyle w:val="af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381268">
        <w:t xml:space="preserve">Раскрывающая сторона вправе отменить режим защиты в отношении переданной Конфиденциальной информации, уведомив об этом  Получающую сторону в письменной форме в разумный срок. </w:t>
      </w:r>
    </w:p>
    <w:p w:rsidR="00381268" w:rsidRPr="00381268" w:rsidRDefault="00726115" w:rsidP="00381268">
      <w:pPr>
        <w:pStyle w:val="a3"/>
        <w:numPr>
          <w:ilvl w:val="0"/>
          <w:numId w:val="1"/>
        </w:numPr>
        <w:ind w:left="0" w:firstLine="709"/>
        <w:jc w:val="center"/>
        <w:rPr>
          <w:b/>
          <w:sz w:val="24"/>
        </w:rPr>
      </w:pPr>
      <w:r w:rsidRPr="00381268">
        <w:rPr>
          <w:b/>
          <w:sz w:val="24"/>
        </w:rPr>
        <w:t>ПОРЯДОК ПЕРЕДАЧИ И ВОЗВРАТА ДОКУМЕНТОВ СОДЕРЖАЩИХ КОНФИДЕНЦИАЛЬНУЮ ИНФОРМАЦИЮ</w:t>
      </w:r>
    </w:p>
    <w:p w:rsidR="00EC3FEF" w:rsidRPr="00381268" w:rsidRDefault="00841717" w:rsidP="00891986">
      <w:pPr>
        <w:pStyle w:val="af"/>
        <w:numPr>
          <w:ilvl w:val="1"/>
          <w:numId w:val="1"/>
        </w:numPr>
        <w:ind w:left="0" w:firstLine="680"/>
        <w:jc w:val="both"/>
      </w:pPr>
      <w:r w:rsidRPr="00381268">
        <w:t xml:space="preserve">Все документы, содержащие Конфиденциальную информацию </w:t>
      </w:r>
      <w:r w:rsidR="00DC08F2" w:rsidRPr="00381268">
        <w:t>должн</w:t>
      </w:r>
      <w:r w:rsidR="00B461CB" w:rsidRPr="00381268">
        <w:t>ы</w:t>
      </w:r>
      <w:r w:rsidR="00DC08F2" w:rsidRPr="00381268">
        <w:t xml:space="preserve"> иметь </w:t>
      </w:r>
      <w:r w:rsidR="00B461CB" w:rsidRPr="00381268">
        <w:t>гриф</w:t>
      </w:r>
      <w:r w:rsidR="009F4C06" w:rsidRPr="00381268">
        <w:t xml:space="preserve"> «К</w:t>
      </w:r>
      <w:r w:rsidRPr="00381268">
        <w:t>онфиденциаль</w:t>
      </w:r>
      <w:r w:rsidR="0012346B" w:rsidRPr="00381268">
        <w:t>но</w:t>
      </w:r>
      <w:r w:rsidR="009F4C06" w:rsidRPr="00381268">
        <w:t>»</w:t>
      </w:r>
      <w:r w:rsidR="0012346B" w:rsidRPr="00381268">
        <w:t xml:space="preserve"> или тому подобные слова/словосочетания, которые позволяют считать информацию конфиденциальной</w:t>
      </w:r>
      <w:r w:rsidR="00CC1FC6" w:rsidRPr="00381268">
        <w:t>.</w:t>
      </w:r>
    </w:p>
    <w:p w:rsidR="00841717" w:rsidRPr="00381268" w:rsidRDefault="00841717" w:rsidP="00891986">
      <w:pPr>
        <w:pStyle w:val="af"/>
        <w:numPr>
          <w:ilvl w:val="1"/>
          <w:numId w:val="1"/>
        </w:numPr>
        <w:ind w:left="0" w:firstLine="680"/>
        <w:jc w:val="both"/>
      </w:pPr>
      <w:r w:rsidRPr="00381268">
        <w:t>Конфиденциальная информация, зафиксированная на материальном носителе, включая бумажный, передается по акту - приема передачи информации, подписанному уполномоченными представителями сторон и содержащему перечень передаваемых документов, с указанием на режим защиты Конфиденциальной информации, а так же тип носителя, на котором передается Конфиденциальная информация. Конфиденциальная информация считается полученной Получающей Стороной с момента подписания акта уполномоченными представителя сторон.</w:t>
      </w:r>
    </w:p>
    <w:p w:rsidR="00531159" w:rsidRPr="00381268" w:rsidRDefault="00531159" w:rsidP="00F61333">
      <w:pPr>
        <w:pStyle w:val="af"/>
        <w:numPr>
          <w:ilvl w:val="1"/>
          <w:numId w:val="1"/>
        </w:numPr>
        <w:shd w:val="clear" w:color="auto" w:fill="FFFFFF"/>
        <w:ind w:left="0" w:firstLine="680"/>
        <w:jc w:val="both"/>
      </w:pPr>
      <w:r w:rsidRPr="00381268">
        <w:t xml:space="preserve">Передача Конфиденциальной информации </w:t>
      </w:r>
      <w:r w:rsidR="00891986" w:rsidRPr="00381268">
        <w:t xml:space="preserve">представленной в электронно-цифровой форме, </w:t>
      </w:r>
      <w:r w:rsidRPr="00381268">
        <w:t>по открытым каналам связи, а также с использованием сети Интернет без принятия соответствующих мер защиты, удовлетворяющих обе Стороны</w:t>
      </w:r>
      <w:r w:rsidR="00883EF4" w:rsidRPr="00381268">
        <w:rPr>
          <w:b/>
        </w:rPr>
        <w:t>–</w:t>
      </w:r>
      <w:r w:rsidRPr="00381268">
        <w:t xml:space="preserve">запрещена. </w:t>
      </w:r>
    </w:p>
    <w:p w:rsidR="00726115" w:rsidRPr="00381268" w:rsidRDefault="00891986" w:rsidP="00F61333">
      <w:pPr>
        <w:pStyle w:val="af"/>
        <w:numPr>
          <w:ilvl w:val="1"/>
          <w:numId w:val="1"/>
        </w:numPr>
        <w:shd w:val="clear" w:color="auto" w:fill="FFFFFF"/>
        <w:ind w:left="0" w:firstLine="680"/>
        <w:jc w:val="both"/>
      </w:pPr>
      <w:r w:rsidRPr="00381268">
        <w:t xml:space="preserve">Раскрывающая сторона вправе потребовать вернуть или уничтожить </w:t>
      </w:r>
      <w:r w:rsidR="00DC485B" w:rsidRPr="00381268">
        <w:t>все материальные носители Конфиденциальной информации,</w:t>
      </w:r>
      <w:r w:rsidR="00F61333" w:rsidRPr="00381268">
        <w:t xml:space="preserve"> переданные По</w:t>
      </w:r>
      <w:r w:rsidRPr="00381268">
        <w:t xml:space="preserve">лучающей стороне, а </w:t>
      </w:r>
      <w:r w:rsidRPr="00381268">
        <w:lastRenderedPageBreak/>
        <w:t xml:space="preserve">Получающая сторона обязуется по требованию Раскрывающей стороны вернуть или уничтожить </w:t>
      </w:r>
      <w:r w:rsidR="00DC485B" w:rsidRPr="00381268">
        <w:t>все материальные носители Конфиденциальной информации,</w:t>
      </w:r>
      <w:r w:rsidRPr="00381268">
        <w:t xml:space="preserve"> полученные по Соглашению.</w:t>
      </w:r>
    </w:p>
    <w:p w:rsidR="00226109" w:rsidRPr="00381268" w:rsidRDefault="00F61333" w:rsidP="00381268">
      <w:pPr>
        <w:pStyle w:val="af"/>
        <w:numPr>
          <w:ilvl w:val="1"/>
          <w:numId w:val="1"/>
        </w:numPr>
        <w:shd w:val="clear" w:color="auto" w:fill="FFFFFF"/>
        <w:ind w:left="0" w:firstLine="680"/>
        <w:jc w:val="both"/>
      </w:pPr>
      <w:r w:rsidRPr="00381268">
        <w:t>Все документы</w:t>
      </w:r>
      <w:r w:rsidR="00985F32">
        <w:t>,</w:t>
      </w:r>
      <w:r w:rsidRPr="00381268">
        <w:t xml:space="preserve"> содержащие Конфиденциальную информацию переданные Получающей стороне, по окончании их использования либо по соответствующему </w:t>
      </w:r>
      <w:r w:rsidR="009F4C06" w:rsidRPr="00381268">
        <w:t>требованию Раскрывающей стороны</w:t>
      </w:r>
      <w:r w:rsidRPr="00381268">
        <w:t xml:space="preserve"> информации должны быть возвращены Рас</w:t>
      </w:r>
      <w:r w:rsidR="009F4C06" w:rsidRPr="00381268">
        <w:t>крывающей стороне не позднее 5 (</w:t>
      </w:r>
      <w:r w:rsidRPr="00381268">
        <w:t>пяти) рабочих дней с даты получения соответствующего требования. Возврат документов, содержащих Конфиденциальную информацию</w:t>
      </w:r>
      <w:r w:rsidR="00985F32">
        <w:t>,</w:t>
      </w:r>
      <w:r w:rsidRPr="00381268">
        <w:t xml:space="preserve"> осуществляется по акту приема-передачи информации, подписанному уполномоченными представителями сторон и содержащему перечень передаваемых документов.</w:t>
      </w:r>
    </w:p>
    <w:p w:rsidR="00381268" w:rsidRPr="00381268" w:rsidRDefault="00A5308C" w:rsidP="00381268">
      <w:pPr>
        <w:pStyle w:val="af"/>
        <w:numPr>
          <w:ilvl w:val="0"/>
          <w:numId w:val="1"/>
        </w:numPr>
        <w:jc w:val="center"/>
        <w:rPr>
          <w:b/>
        </w:rPr>
      </w:pPr>
      <w:r w:rsidRPr="00381268">
        <w:rPr>
          <w:b/>
        </w:rPr>
        <w:t>ОТВЕТСТВЕННОСТЬ</w:t>
      </w:r>
      <w:r w:rsidR="00726115" w:rsidRPr="00381268">
        <w:rPr>
          <w:b/>
        </w:rPr>
        <w:t xml:space="preserve"> СТОРОН</w:t>
      </w:r>
    </w:p>
    <w:p w:rsidR="009D0169" w:rsidRPr="00381268" w:rsidRDefault="007A0C6C" w:rsidP="00BC0DAD">
      <w:pPr>
        <w:numPr>
          <w:ilvl w:val="12"/>
          <w:numId w:val="0"/>
        </w:numPr>
        <w:ind w:firstLine="709"/>
        <w:jc w:val="both"/>
      </w:pPr>
      <w:r w:rsidRPr="00381268">
        <w:t>5</w:t>
      </w:r>
      <w:r w:rsidR="00531159" w:rsidRPr="00381268">
        <w:t xml:space="preserve">.1. </w:t>
      </w:r>
      <w:r w:rsidR="009D0169" w:rsidRPr="00381268">
        <w:t>В случае неисполнения или ненадлежащего исполнения обязательств по настоящему Соглашению Стороны несут ответственность в соответствии с действующим законодате</w:t>
      </w:r>
      <w:r w:rsidR="00E978F8" w:rsidRPr="00381268">
        <w:t>льством Российской Федерации.</w:t>
      </w:r>
    </w:p>
    <w:p w:rsidR="00295939" w:rsidRPr="00381268" w:rsidRDefault="007A0C6C" w:rsidP="00BC0DAD">
      <w:pPr>
        <w:numPr>
          <w:ilvl w:val="12"/>
          <w:numId w:val="0"/>
        </w:numPr>
        <w:ind w:firstLine="709"/>
        <w:jc w:val="both"/>
      </w:pPr>
      <w:r w:rsidRPr="00381268">
        <w:rPr>
          <w:bCs/>
        </w:rPr>
        <w:t>5</w:t>
      </w:r>
      <w:r w:rsidR="000114AB" w:rsidRPr="00381268">
        <w:rPr>
          <w:bCs/>
        </w:rPr>
        <w:t xml:space="preserve">.2. </w:t>
      </w:r>
      <w:r w:rsidR="00295939" w:rsidRPr="00381268">
        <w:rPr>
          <w:bCs/>
        </w:rPr>
        <w:t>Ни одна из Сторон настоящего Соглашения не вправе передавать права и обязательства по Соглашению полностью или частично третьей стороне без предварительного письменного согласия другой стороны.</w:t>
      </w:r>
    </w:p>
    <w:p w:rsidR="009D0169" w:rsidRPr="00381268" w:rsidRDefault="007A0C6C" w:rsidP="00BC0DAD">
      <w:pPr>
        <w:numPr>
          <w:ilvl w:val="12"/>
          <w:numId w:val="0"/>
        </w:numPr>
        <w:ind w:firstLine="709"/>
        <w:jc w:val="both"/>
      </w:pPr>
      <w:r w:rsidRPr="00381268">
        <w:t>5</w:t>
      </w:r>
      <w:r w:rsidR="000114AB" w:rsidRPr="00381268">
        <w:t xml:space="preserve">.3. </w:t>
      </w:r>
      <w:r w:rsidR="009D0169" w:rsidRPr="00381268">
        <w:t>Принимающая сторона несет ответственность, в полном объеме, за действие своих работн</w:t>
      </w:r>
      <w:r w:rsidR="0039319A" w:rsidRPr="00381268">
        <w:t>иков, приведшие к разглашению Конфиденциальной информации</w:t>
      </w:r>
      <w:r w:rsidR="009D0169" w:rsidRPr="00381268">
        <w:t xml:space="preserve"> третьим лицам, даже в случае их увольнения, а так же за разглашение </w:t>
      </w:r>
      <w:r w:rsidR="009F7A28" w:rsidRPr="00381268">
        <w:t>Конфиденциальной информации</w:t>
      </w:r>
      <w:r w:rsidR="009D0169" w:rsidRPr="00381268">
        <w:t xml:space="preserve"> третьими лицами, получившими доступ к такой информации в соответствии с условиями настоящего Соглашения.</w:t>
      </w:r>
    </w:p>
    <w:p w:rsidR="00531159" w:rsidRPr="00381268" w:rsidRDefault="007A0C6C" w:rsidP="00BC0DAD">
      <w:pPr>
        <w:numPr>
          <w:ilvl w:val="12"/>
          <w:numId w:val="0"/>
        </w:numPr>
        <w:ind w:firstLine="709"/>
        <w:jc w:val="both"/>
      </w:pPr>
      <w:r w:rsidRPr="00381268">
        <w:t>5</w:t>
      </w:r>
      <w:r w:rsidR="000114AB" w:rsidRPr="00381268">
        <w:t xml:space="preserve">.4. </w:t>
      </w:r>
      <w:r w:rsidR="009D0169" w:rsidRPr="00381268">
        <w:t>В случае установления вины Принимающей стороны в разглашении или несанкционированном использовании К</w:t>
      </w:r>
      <w:r w:rsidR="00BE5C52" w:rsidRPr="00381268">
        <w:t>онфиденциальной информации</w:t>
      </w:r>
      <w:r w:rsidR="009D0169" w:rsidRPr="00381268">
        <w:t xml:space="preserve"> Раскрывающая сторона имеет право требовать возмещения убытков в размере, </w:t>
      </w:r>
      <w:r w:rsidR="00B461CB" w:rsidRPr="00381268">
        <w:t>подтверждаемом</w:t>
      </w:r>
      <w:r w:rsidR="009D0169" w:rsidRPr="00381268">
        <w:t>Раскрывающей стороной.</w:t>
      </w:r>
    </w:p>
    <w:p w:rsidR="00E978F8" w:rsidRPr="00381268" w:rsidRDefault="00E978F8" w:rsidP="00BC0DAD">
      <w:pPr>
        <w:numPr>
          <w:ilvl w:val="12"/>
          <w:numId w:val="0"/>
        </w:numPr>
        <w:ind w:firstLine="709"/>
        <w:jc w:val="both"/>
      </w:pPr>
      <w:r w:rsidRPr="00381268">
        <w:t>5.5. Стороны примут все необходимые меры для урегулирования споров путем переговоров. Все споры, разногласия или требования, возникающие из настоящего договора (соглашения) или в связи с ним, либо вытекающие из него, в том числе, касающиеся его исполнения, нарушения, прекращения или недействительности, для разрешения подлежат передаче в Арбитражный суд по месту нахождения истца.</w:t>
      </w:r>
    </w:p>
    <w:p w:rsidR="00531159" w:rsidRPr="00381268" w:rsidRDefault="007A0C6C" w:rsidP="00381268">
      <w:pPr>
        <w:pStyle w:val="af2"/>
        <w:ind w:firstLine="709"/>
        <w:jc w:val="both"/>
      </w:pPr>
      <w:r w:rsidRPr="00381268">
        <w:t>5</w:t>
      </w:r>
      <w:r w:rsidR="000114AB" w:rsidRPr="00381268">
        <w:t>.</w:t>
      </w:r>
      <w:r w:rsidR="00442101">
        <w:t>6</w:t>
      </w:r>
      <w:r w:rsidR="000114AB" w:rsidRPr="00381268">
        <w:t>. Стороны освобождаются от ответственности за частичное или полное неисполнение обязательств по настоящему Соглашению, если это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 (военные действия, гражданские волнения, объявление режима чрезвычайного положения, забастовки, стихийные бедствия, а также устанавливающие невозможность исполнения настоящего Соглашения, наступление которых сторона, не исполнившая обязательств полностью или частично, не могла ни предвидеть, ни предотвратить разумными мерами. Свидетельства, выданного Торгово-промышленной палатой или иным компетентным органом, которое является достаточным подтверждения наличия и продолжительности действия непреодолимой силы.</w:t>
      </w:r>
    </w:p>
    <w:p w:rsidR="00381268" w:rsidRPr="00381268" w:rsidRDefault="00A5308C" w:rsidP="00381268">
      <w:pPr>
        <w:pStyle w:val="af"/>
        <w:numPr>
          <w:ilvl w:val="0"/>
          <w:numId w:val="13"/>
        </w:numPr>
        <w:jc w:val="center"/>
        <w:rPr>
          <w:b/>
        </w:rPr>
      </w:pPr>
      <w:r w:rsidRPr="00381268">
        <w:rPr>
          <w:b/>
        </w:rPr>
        <w:t>ЗАКЛЮЧИТЕЛЬНЫЕ ПОЛОЖЕНИЯ</w:t>
      </w:r>
    </w:p>
    <w:p w:rsidR="005D18AF" w:rsidRPr="00381268" w:rsidRDefault="005D18AF" w:rsidP="005D18AF">
      <w:pPr>
        <w:pStyle w:val="af"/>
        <w:ind w:left="0"/>
        <w:jc w:val="both"/>
      </w:pPr>
      <w:r w:rsidRPr="00381268">
        <w:tab/>
        <w:t>6</w:t>
      </w:r>
      <w:r w:rsidR="00531159" w:rsidRPr="00381268">
        <w:t xml:space="preserve">.1. </w:t>
      </w:r>
      <w:r w:rsidR="00FA33F9" w:rsidRPr="00381268">
        <w:t xml:space="preserve">Стороны подтверждают, что обладают </w:t>
      </w:r>
      <w:r w:rsidR="00EE030C" w:rsidRPr="00381268">
        <w:t>необходимой</w:t>
      </w:r>
      <w:r w:rsidR="00FA33F9" w:rsidRPr="00381268">
        <w:t xml:space="preserve"> правоспособностью для осуществления своей деятельности, заключения и исполнения настоящего Соглашения и гарантирует, что настоящее Соглашение подписано лицами, обладающими соответствующими полномочиями</w:t>
      </w:r>
      <w:r w:rsidR="002D37B5" w:rsidRPr="00381268">
        <w:t>, и ограничений на подписание Соглашения данными лицами не существует.</w:t>
      </w:r>
    </w:p>
    <w:p w:rsidR="009F4C06" w:rsidRPr="00381268" w:rsidRDefault="005D18AF" w:rsidP="00E978F8">
      <w:pPr>
        <w:pStyle w:val="af"/>
        <w:ind w:left="0"/>
        <w:jc w:val="both"/>
        <w:rPr>
          <w:b/>
        </w:rPr>
      </w:pPr>
      <w:r w:rsidRPr="00381268">
        <w:tab/>
      </w:r>
      <w:r w:rsidR="009F4C06" w:rsidRPr="00381268">
        <w:t>6</w:t>
      </w:r>
      <w:r w:rsidR="002D37B5" w:rsidRPr="00381268">
        <w:t xml:space="preserve">.2 Взаимоотношения Сторон, </w:t>
      </w:r>
      <w:r w:rsidR="00EE030C" w:rsidRPr="00381268">
        <w:t>нерегулируемые</w:t>
      </w:r>
      <w:r w:rsidR="002D37B5" w:rsidRPr="00381268">
        <w:t xml:space="preserve"> настоящим Соглашением, регулируются действующим законодательством Российской Федерации</w:t>
      </w:r>
      <w:r w:rsidR="00EC3FEF" w:rsidRPr="00381268">
        <w:t>.</w:t>
      </w:r>
    </w:p>
    <w:p w:rsidR="005D18AF" w:rsidRPr="00381268" w:rsidRDefault="009F4C06" w:rsidP="00BC0DAD">
      <w:pPr>
        <w:numPr>
          <w:ilvl w:val="12"/>
          <w:numId w:val="0"/>
        </w:numPr>
        <w:ind w:firstLine="709"/>
        <w:jc w:val="both"/>
      </w:pPr>
      <w:r w:rsidRPr="00381268">
        <w:t>6</w:t>
      </w:r>
      <w:r w:rsidR="002D37B5" w:rsidRPr="00381268">
        <w:t>.</w:t>
      </w:r>
      <w:r w:rsidR="00E978F8" w:rsidRPr="00381268">
        <w:t>3</w:t>
      </w:r>
      <w:r w:rsidR="002D37B5" w:rsidRPr="00381268">
        <w:t xml:space="preserve">. </w:t>
      </w:r>
      <w:r w:rsidR="00531159" w:rsidRPr="00381268">
        <w:t>Настоящее Соглашение вступа</w:t>
      </w:r>
      <w:r w:rsidR="00FA33F9" w:rsidRPr="00381268">
        <w:t xml:space="preserve">ет в силу с </w:t>
      </w:r>
      <w:r w:rsidR="00AB7367" w:rsidRPr="00381268">
        <w:t>«</w:t>
      </w:r>
      <w:r w:rsidR="00FA33F9" w:rsidRPr="00381268">
        <w:t>даты его подписания</w:t>
      </w:r>
      <w:r w:rsidR="00AB7367" w:rsidRPr="00381268">
        <w:t>»</w:t>
      </w:r>
      <w:r w:rsidR="00FA33F9" w:rsidRPr="00381268">
        <w:t xml:space="preserve"> ид</w:t>
      </w:r>
      <w:r w:rsidR="00531159" w:rsidRPr="00381268">
        <w:t>ейств</w:t>
      </w:r>
      <w:r w:rsidR="00FA33F9" w:rsidRPr="00381268">
        <w:t xml:space="preserve">ует </w:t>
      </w:r>
      <w:r w:rsidR="00531159" w:rsidRPr="00381268">
        <w:t xml:space="preserve">по </w:t>
      </w:r>
      <w:r w:rsidR="00AB7367" w:rsidRPr="00381268">
        <w:t>«__»____</w:t>
      </w:r>
      <w:r w:rsidR="00226109" w:rsidRPr="00381268">
        <w:t>_________</w:t>
      </w:r>
      <w:r w:rsidR="00AB7367" w:rsidRPr="00381268">
        <w:t>201</w:t>
      </w:r>
      <w:r w:rsidR="00EC3FEF" w:rsidRPr="00381268">
        <w:t>_</w:t>
      </w:r>
      <w:r w:rsidR="00226109" w:rsidRPr="00381268">
        <w:t>_</w:t>
      </w:r>
      <w:r w:rsidR="00AB7367" w:rsidRPr="00381268">
        <w:t xml:space="preserve"> г</w:t>
      </w:r>
      <w:r w:rsidR="002D37B5" w:rsidRPr="00381268">
        <w:t>.</w:t>
      </w:r>
    </w:p>
    <w:p w:rsidR="005D18AF" w:rsidRPr="00381268" w:rsidRDefault="005D18AF" w:rsidP="00BC0DAD">
      <w:pPr>
        <w:numPr>
          <w:ilvl w:val="12"/>
          <w:numId w:val="0"/>
        </w:numPr>
        <w:ind w:firstLine="709"/>
        <w:jc w:val="both"/>
      </w:pPr>
      <w:r w:rsidRPr="00381268">
        <w:t xml:space="preserve"> 6.</w:t>
      </w:r>
      <w:r w:rsidR="00E978F8" w:rsidRPr="00381268">
        <w:t>4</w:t>
      </w:r>
      <w:r w:rsidRPr="00381268">
        <w:t>. Изменения и дополнения к настоящему Соглашению вносятся по согласованию сторон путем составления Дополнительного соглашения, подписанного уполномоченными представителями сторон. Приложения и дополнения к настоящему Соглашению после их оформления  составляют его неотъемлемую часть настоящего Соглашения.</w:t>
      </w:r>
    </w:p>
    <w:p w:rsidR="00A5308C" w:rsidRPr="00381268" w:rsidRDefault="005D18AF" w:rsidP="00BC0DAD">
      <w:pPr>
        <w:numPr>
          <w:ilvl w:val="12"/>
          <w:numId w:val="0"/>
        </w:numPr>
        <w:ind w:firstLine="709"/>
        <w:jc w:val="both"/>
      </w:pPr>
      <w:r w:rsidRPr="00381268">
        <w:lastRenderedPageBreak/>
        <w:t>6.</w:t>
      </w:r>
      <w:r w:rsidR="00F76D75" w:rsidRPr="00381268">
        <w:t>5</w:t>
      </w:r>
      <w:r w:rsidRPr="00381268">
        <w:t xml:space="preserve">. </w:t>
      </w:r>
      <w:r w:rsidR="00295596" w:rsidRPr="00381268">
        <w:t>Настоящее С</w:t>
      </w:r>
      <w:r w:rsidRPr="00381268">
        <w:t xml:space="preserve">оглашение может быть расторгнуто в любое время по инициативе любой из Сторон путем направления </w:t>
      </w:r>
      <w:r w:rsidR="00295596" w:rsidRPr="00381268">
        <w:t xml:space="preserve">другой стороне письменного уведомления </w:t>
      </w:r>
      <w:r w:rsidRPr="00381268">
        <w:t>не менее чем за 10(десять) рабочих дней до момента расторжения.</w:t>
      </w:r>
    </w:p>
    <w:p w:rsidR="002D37B5" w:rsidRPr="00381268" w:rsidRDefault="009F4C06" w:rsidP="00BC0DAD">
      <w:pPr>
        <w:numPr>
          <w:ilvl w:val="12"/>
          <w:numId w:val="0"/>
        </w:numPr>
        <w:ind w:firstLine="709"/>
        <w:jc w:val="both"/>
      </w:pPr>
      <w:r w:rsidRPr="00381268">
        <w:t>6.</w:t>
      </w:r>
      <w:r w:rsidR="00F76D75" w:rsidRPr="00381268">
        <w:t>6</w:t>
      </w:r>
      <w:r w:rsidR="002D37B5" w:rsidRPr="00381268">
        <w:t xml:space="preserve">Прекращение действия настоящего Соглашения не освобождает Стороны от выполнения обязательств по неразглашению информации в течение 3 (трех) лет после прекращения действия </w:t>
      </w:r>
      <w:r w:rsidR="00226109" w:rsidRPr="00381268">
        <w:t xml:space="preserve">настоящего </w:t>
      </w:r>
      <w:r w:rsidR="002D37B5" w:rsidRPr="00381268">
        <w:t>Соглашения.</w:t>
      </w:r>
      <w:r w:rsidR="00EE030C" w:rsidRPr="00381268">
        <w:t>В случае предоставления Раскрывающей стороной Конфиденциальной информации содержащей секреты производства (ноу-хау), Получающая сторона обязана сохранить конфиденциальность такого секрета производства до прекращения действия исключительного права на него.</w:t>
      </w:r>
    </w:p>
    <w:p w:rsidR="00531159" w:rsidRPr="00381268" w:rsidRDefault="009F4C06" w:rsidP="00BC0DAD">
      <w:pPr>
        <w:numPr>
          <w:ilvl w:val="12"/>
          <w:numId w:val="0"/>
        </w:numPr>
        <w:ind w:firstLine="709"/>
        <w:jc w:val="both"/>
      </w:pPr>
      <w:r w:rsidRPr="00381268">
        <w:t>6</w:t>
      </w:r>
      <w:r w:rsidR="00531159" w:rsidRPr="00381268">
        <w:t>.</w:t>
      </w:r>
      <w:r w:rsidR="00F76D75" w:rsidRPr="00381268">
        <w:t>7</w:t>
      </w:r>
      <w:r w:rsidR="00531159" w:rsidRPr="00381268">
        <w:t>. В случае реорганизации одной из Сторон настоящего Соглашения обязанность по сохранению Режима коммерческой тайны в отношении Конфиденциальной информации, а также ответственность за его нарушение (включая обязанность по возмещению убытков) переходит к п</w:t>
      </w:r>
      <w:r w:rsidR="000675BA" w:rsidRPr="00381268">
        <w:t>равопреемнику реорганизованной С</w:t>
      </w:r>
      <w:r w:rsidR="00531159" w:rsidRPr="00381268">
        <w:t>тороны.</w:t>
      </w:r>
    </w:p>
    <w:p w:rsidR="00531159" w:rsidRPr="00381268" w:rsidRDefault="009F4C06" w:rsidP="00BC0DAD">
      <w:pPr>
        <w:numPr>
          <w:ilvl w:val="12"/>
          <w:numId w:val="0"/>
        </w:numPr>
        <w:ind w:firstLine="709"/>
        <w:jc w:val="both"/>
      </w:pPr>
      <w:r w:rsidRPr="00381268">
        <w:t>6</w:t>
      </w:r>
      <w:r w:rsidR="00531159" w:rsidRPr="00381268">
        <w:t>.</w:t>
      </w:r>
      <w:r w:rsidR="00F76D75" w:rsidRPr="00381268">
        <w:t>8</w:t>
      </w:r>
      <w:r w:rsidR="00531159" w:rsidRPr="00381268">
        <w:t>. В случае ликвидации одной из Стороны она обязана до завершения ликвидации вернуть другой стороне все оригиналы и копии всех материальных носителей Конфиденциальной информации.</w:t>
      </w:r>
    </w:p>
    <w:p w:rsidR="00BE5C52" w:rsidRPr="00381268" w:rsidRDefault="009F4C06" w:rsidP="00BE5C52">
      <w:pPr>
        <w:numPr>
          <w:ilvl w:val="12"/>
          <w:numId w:val="0"/>
        </w:numPr>
        <w:ind w:firstLine="709"/>
        <w:jc w:val="both"/>
      </w:pPr>
      <w:r w:rsidRPr="00381268">
        <w:t>6</w:t>
      </w:r>
      <w:r w:rsidR="000700D7" w:rsidRPr="00381268">
        <w:t>.</w:t>
      </w:r>
      <w:r w:rsidR="00F76D75" w:rsidRPr="00381268">
        <w:t>9</w:t>
      </w:r>
      <w:r w:rsidR="000700D7" w:rsidRPr="00381268">
        <w:t xml:space="preserve">. Все уведомления, включая уведомление о смене генерального директора, реквизитов, фактического или юридического адреса, должны быть в трехдневный срок отправлены в письменном виде заказным письмом с уведомлением по адресу другой Стороны, указанному в настоящем Соглашении. </w:t>
      </w:r>
    </w:p>
    <w:p w:rsidR="00BE5C52" w:rsidRPr="00381268" w:rsidRDefault="009F4C06" w:rsidP="00BE5C52">
      <w:pPr>
        <w:numPr>
          <w:ilvl w:val="12"/>
          <w:numId w:val="0"/>
        </w:numPr>
        <w:ind w:firstLine="709"/>
        <w:jc w:val="both"/>
      </w:pPr>
      <w:r w:rsidRPr="00381268">
        <w:t>6</w:t>
      </w:r>
      <w:r w:rsidR="00BE5C52" w:rsidRPr="00381268">
        <w:t>.</w:t>
      </w:r>
      <w:r w:rsidRPr="00381268">
        <w:t>1</w:t>
      </w:r>
      <w:r w:rsidR="00F76D75" w:rsidRPr="00381268">
        <w:t>0</w:t>
      </w:r>
      <w:r w:rsidRPr="00381268">
        <w:t xml:space="preserve">. </w:t>
      </w:r>
      <w:r w:rsidR="000675BA" w:rsidRPr="00381268">
        <w:t xml:space="preserve">Оригинал </w:t>
      </w:r>
      <w:r w:rsidR="00B461CB" w:rsidRPr="00381268">
        <w:t>настоящего Соглашения</w:t>
      </w:r>
      <w:r w:rsidR="000675BA" w:rsidRPr="00381268">
        <w:t xml:space="preserve"> предоставляется в течение 10 (Десяти) календарных дней с момента подписания обеими сторонами.</w:t>
      </w:r>
    </w:p>
    <w:p w:rsidR="00381268" w:rsidRPr="00381268" w:rsidRDefault="009F4C06" w:rsidP="00381268">
      <w:pPr>
        <w:numPr>
          <w:ilvl w:val="12"/>
          <w:numId w:val="0"/>
        </w:numPr>
        <w:ind w:firstLine="709"/>
        <w:jc w:val="both"/>
      </w:pPr>
      <w:r w:rsidRPr="00381268">
        <w:t>6.</w:t>
      </w:r>
      <w:r w:rsidR="00BE5C52" w:rsidRPr="00381268">
        <w:t>1</w:t>
      </w:r>
      <w:r w:rsidR="00F76D75" w:rsidRPr="00381268">
        <w:t>1</w:t>
      </w:r>
      <w:r w:rsidR="00BE5C52" w:rsidRPr="00381268">
        <w:t xml:space="preserve">. </w:t>
      </w:r>
      <w:r w:rsidR="000675BA" w:rsidRPr="00381268">
        <w:t>Настоящее Соглашение подписан</w:t>
      </w:r>
      <w:r w:rsidR="000700D7" w:rsidRPr="00381268">
        <w:t>о</w:t>
      </w:r>
      <w:r w:rsidR="000675BA" w:rsidRPr="00381268">
        <w:t xml:space="preserve"> в 2-х идентичных экземплярах,</w:t>
      </w:r>
      <w:r w:rsidR="00EE030C" w:rsidRPr="00381268">
        <w:t xml:space="preserve"> на русском языке, </w:t>
      </w:r>
      <w:r w:rsidR="000675BA" w:rsidRPr="00381268">
        <w:t xml:space="preserve"> имеющих одинаковую юридическую силу,  по одному для каждой из сторон</w:t>
      </w:r>
      <w:r w:rsidR="00EE030C" w:rsidRPr="00381268">
        <w:t>.</w:t>
      </w:r>
    </w:p>
    <w:p w:rsidR="00531159" w:rsidRPr="00381268" w:rsidRDefault="005D18AF" w:rsidP="00BC0DAD">
      <w:pPr>
        <w:ind w:firstLine="709"/>
        <w:jc w:val="center"/>
        <w:rPr>
          <w:b/>
          <w:bCs/>
        </w:rPr>
      </w:pPr>
      <w:r w:rsidRPr="00381268">
        <w:rPr>
          <w:b/>
          <w:bCs/>
        </w:rPr>
        <w:t>7</w:t>
      </w:r>
      <w:r w:rsidR="007A0C6C" w:rsidRPr="00381268">
        <w:rPr>
          <w:b/>
          <w:bCs/>
        </w:rPr>
        <w:t xml:space="preserve">. </w:t>
      </w:r>
      <w:r w:rsidR="00531159" w:rsidRPr="00381268">
        <w:rPr>
          <w:b/>
          <w:bCs/>
        </w:rPr>
        <w:t>РЕКВИЗИТЫ СТОРОН</w:t>
      </w:r>
    </w:p>
    <w:p w:rsidR="00A8008A" w:rsidRPr="00381268" w:rsidRDefault="00A8008A" w:rsidP="00BC0DAD">
      <w:pPr>
        <w:ind w:firstLine="709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65"/>
      </w:tblGrid>
      <w:tr w:rsidR="00531159" w:rsidRPr="00381268" w:rsidTr="008B4C82">
        <w:tc>
          <w:tcPr>
            <w:tcW w:w="4788" w:type="dxa"/>
          </w:tcPr>
          <w:p w:rsidR="007D7A27" w:rsidRPr="00381268" w:rsidRDefault="007D7A27" w:rsidP="00BC0DAD">
            <w:pPr>
              <w:ind w:firstLine="709"/>
              <w:rPr>
                <w:b/>
              </w:rPr>
            </w:pPr>
            <w:r w:rsidRPr="00381268">
              <w:rPr>
                <w:b/>
              </w:rPr>
              <w:t>ПАО «ТМЗ»</w:t>
            </w:r>
          </w:p>
          <w:p w:rsidR="00531159" w:rsidRPr="00381268" w:rsidRDefault="00531159" w:rsidP="00BC0DAD">
            <w:pPr>
              <w:pStyle w:val="BodyText21"/>
              <w:widowControl w:val="0"/>
              <w:overflowPunct/>
              <w:autoSpaceDE/>
              <w:autoSpaceDN/>
              <w:adjustRightInd/>
              <w:spacing w:line="240" w:lineRule="auto"/>
              <w:ind w:firstLine="709"/>
              <w:jc w:val="left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5065" w:type="dxa"/>
          </w:tcPr>
          <w:p w:rsidR="00531159" w:rsidRPr="00381268" w:rsidRDefault="00226109" w:rsidP="00226109">
            <w:pPr>
              <w:widowControl w:val="0"/>
              <w:shd w:val="clear" w:color="auto" w:fill="FFFFFF"/>
              <w:ind w:firstLine="709"/>
            </w:pPr>
            <w:r w:rsidRPr="00381268">
              <w:rPr>
                <w:b/>
                <w:spacing w:val="-7"/>
              </w:rPr>
              <w:t>_____________________</w:t>
            </w:r>
          </w:p>
        </w:tc>
      </w:tr>
      <w:tr w:rsidR="00531159" w:rsidRPr="00381268" w:rsidTr="008B4C82">
        <w:tc>
          <w:tcPr>
            <w:tcW w:w="4788" w:type="dxa"/>
          </w:tcPr>
          <w:p w:rsidR="00CB5555" w:rsidRDefault="00CB5555" w:rsidP="00CB555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ПАО «ТМЗ»</w:t>
            </w:r>
          </w:p>
          <w:p w:rsidR="00CB5555" w:rsidRDefault="00CB5555" w:rsidP="00CB555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Место нахождения: 152303, РФ, Ярославская область, </w:t>
            </w:r>
            <w:proofErr w:type="spellStart"/>
            <w:r>
              <w:rPr>
                <w:sz w:val="23"/>
                <w:szCs w:val="23"/>
              </w:rPr>
              <w:t>Тутаевский</w:t>
            </w:r>
            <w:proofErr w:type="spellEnd"/>
            <w:r>
              <w:rPr>
                <w:sz w:val="23"/>
                <w:szCs w:val="23"/>
              </w:rPr>
              <w:t xml:space="preserve"> р-он, г. Тутаев, ул. Строителей, 1</w:t>
            </w:r>
          </w:p>
          <w:p w:rsidR="00CB5555" w:rsidRDefault="00CB5555" w:rsidP="00CB555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ИНН 7611000399 КПП 761101001</w:t>
            </w:r>
          </w:p>
          <w:p w:rsidR="00CB5555" w:rsidRDefault="00CB5555" w:rsidP="00CB5555">
            <w:pPr>
              <w:jc w:val="both"/>
              <w:rPr>
                <w:rFonts w:eastAsia="MS Mincho"/>
                <w:sz w:val="23"/>
                <w:szCs w:val="23"/>
              </w:rPr>
            </w:pPr>
            <w:r>
              <w:rPr>
                <w:rFonts w:eastAsia="MS Mincho"/>
                <w:sz w:val="23"/>
                <w:szCs w:val="23"/>
              </w:rPr>
              <w:t xml:space="preserve">Банк: ПАО «ТРАНСКАПИТАЛБАНК» </w:t>
            </w:r>
          </w:p>
          <w:p w:rsidR="00CB5555" w:rsidRDefault="00CB5555" w:rsidP="00CB5555">
            <w:pPr>
              <w:jc w:val="both"/>
              <w:rPr>
                <w:rFonts w:eastAsia="MS Mincho"/>
                <w:sz w:val="23"/>
                <w:szCs w:val="23"/>
              </w:rPr>
            </w:pPr>
            <w:r>
              <w:rPr>
                <w:rFonts w:eastAsia="MS Mincho"/>
                <w:sz w:val="23"/>
                <w:szCs w:val="23"/>
              </w:rPr>
              <w:t xml:space="preserve">г. Москва </w:t>
            </w:r>
          </w:p>
          <w:p w:rsidR="00CB5555" w:rsidRDefault="00CB5555" w:rsidP="00CB5555">
            <w:pPr>
              <w:jc w:val="both"/>
              <w:rPr>
                <w:rFonts w:eastAsia="MS Mincho"/>
                <w:sz w:val="23"/>
                <w:szCs w:val="23"/>
              </w:rPr>
            </w:pPr>
            <w:r>
              <w:rPr>
                <w:rFonts w:eastAsia="MS Mincho"/>
                <w:sz w:val="23"/>
                <w:szCs w:val="23"/>
              </w:rPr>
              <w:t>Адрес банка: Операционный офис «Ярославский» г. Ярославль, ул. Чайковского, д. 26</w:t>
            </w:r>
          </w:p>
          <w:p w:rsidR="00CB5555" w:rsidRDefault="00CB5555" w:rsidP="00CB5555">
            <w:pPr>
              <w:rPr>
                <w:rFonts w:eastAsia="MS Mincho"/>
              </w:rPr>
            </w:pPr>
            <w:r>
              <w:rPr>
                <w:sz w:val="23"/>
                <w:szCs w:val="23"/>
              </w:rPr>
              <w:t>Р/сч</w:t>
            </w:r>
            <w:r>
              <w:rPr>
                <w:rFonts w:eastAsia="MS Mincho"/>
              </w:rPr>
              <w:t>40702810020310000458</w:t>
            </w:r>
          </w:p>
          <w:p w:rsidR="00CB5555" w:rsidRDefault="00CB5555" w:rsidP="00CB555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Кор/сч</w:t>
            </w:r>
            <w:r>
              <w:rPr>
                <w:rFonts w:eastAsia="MS Mincho"/>
              </w:rPr>
              <w:t>30101810800000000388</w:t>
            </w:r>
          </w:p>
          <w:p w:rsidR="00CB5555" w:rsidRDefault="00CB5555" w:rsidP="00CB555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БИК </w:t>
            </w:r>
            <w:r>
              <w:rPr>
                <w:rFonts w:eastAsia="MS Mincho"/>
              </w:rPr>
              <w:t>044525388</w:t>
            </w:r>
          </w:p>
          <w:p w:rsidR="00531159" w:rsidRPr="00381268" w:rsidRDefault="00531159" w:rsidP="00BC0DAD">
            <w:pPr>
              <w:ind w:firstLine="709"/>
            </w:pPr>
          </w:p>
        </w:tc>
        <w:tc>
          <w:tcPr>
            <w:tcW w:w="5065" w:type="dxa"/>
          </w:tcPr>
          <w:p w:rsidR="00531159" w:rsidRPr="00381268" w:rsidRDefault="000675BA" w:rsidP="00BC0DAD">
            <w:pPr>
              <w:tabs>
                <w:tab w:val="left" w:pos="1134"/>
              </w:tabs>
              <w:ind w:firstLine="709"/>
              <w:jc w:val="both"/>
            </w:pPr>
            <w:r w:rsidRPr="00381268">
              <w:t xml:space="preserve">Юридический адрес: </w:t>
            </w:r>
            <w:r w:rsidR="00531159" w:rsidRPr="00381268">
              <w:t>______________.</w:t>
            </w:r>
          </w:p>
          <w:p w:rsidR="00531159" w:rsidRPr="00381268" w:rsidRDefault="00531159" w:rsidP="00BC0DAD">
            <w:pPr>
              <w:tabs>
                <w:tab w:val="left" w:pos="1560"/>
              </w:tabs>
              <w:ind w:firstLine="709"/>
            </w:pPr>
            <w:r w:rsidRPr="00381268">
              <w:t>Банковские реквизиты:</w:t>
            </w:r>
          </w:p>
          <w:p w:rsidR="00531159" w:rsidRPr="00381268" w:rsidRDefault="00531159" w:rsidP="00BC0DAD">
            <w:pPr>
              <w:tabs>
                <w:tab w:val="left" w:pos="1560"/>
              </w:tabs>
              <w:ind w:firstLine="709"/>
            </w:pPr>
            <w:r w:rsidRPr="00381268">
              <w:t>Банк:   ________________________</w:t>
            </w:r>
          </w:p>
          <w:p w:rsidR="00531159" w:rsidRPr="00381268" w:rsidRDefault="00531159" w:rsidP="00BC0DAD">
            <w:pPr>
              <w:tabs>
                <w:tab w:val="left" w:pos="1560"/>
              </w:tabs>
              <w:ind w:firstLine="709"/>
            </w:pPr>
            <w:r w:rsidRPr="00381268">
              <w:t>Р/с   __________________________</w:t>
            </w:r>
          </w:p>
          <w:p w:rsidR="00531159" w:rsidRPr="00381268" w:rsidRDefault="00531159" w:rsidP="00BC0DAD">
            <w:pPr>
              <w:tabs>
                <w:tab w:val="left" w:pos="1560"/>
              </w:tabs>
              <w:ind w:firstLine="709"/>
            </w:pPr>
            <w:r w:rsidRPr="00381268">
              <w:t>Корр. счет   ___________________</w:t>
            </w:r>
          </w:p>
          <w:p w:rsidR="00531159" w:rsidRPr="00381268" w:rsidRDefault="00531159" w:rsidP="00BC0DAD">
            <w:pPr>
              <w:tabs>
                <w:tab w:val="left" w:pos="1560"/>
              </w:tabs>
              <w:ind w:firstLine="709"/>
            </w:pPr>
            <w:r w:rsidRPr="00381268">
              <w:t>БИК   ____________</w:t>
            </w:r>
          </w:p>
          <w:p w:rsidR="00531159" w:rsidRPr="00381268" w:rsidRDefault="00531159" w:rsidP="00BC0DAD">
            <w:pPr>
              <w:tabs>
                <w:tab w:val="left" w:pos="1560"/>
              </w:tabs>
              <w:ind w:firstLine="709"/>
              <w:rPr>
                <w:lang w:val="en-US"/>
              </w:rPr>
            </w:pPr>
            <w:r w:rsidRPr="00381268">
              <w:t xml:space="preserve">ИНН   </w:t>
            </w:r>
            <w:r w:rsidRPr="00381268">
              <w:rPr>
                <w:lang w:val="en-US"/>
              </w:rPr>
              <w:t>____________</w:t>
            </w:r>
          </w:p>
          <w:p w:rsidR="00531159" w:rsidRPr="00381268" w:rsidRDefault="00531159" w:rsidP="00BC0DAD">
            <w:pPr>
              <w:tabs>
                <w:tab w:val="left" w:pos="1560"/>
              </w:tabs>
              <w:ind w:firstLine="709"/>
              <w:rPr>
                <w:lang w:val="en-US"/>
              </w:rPr>
            </w:pPr>
            <w:r w:rsidRPr="00381268">
              <w:t xml:space="preserve">КПП   </w:t>
            </w:r>
            <w:r w:rsidRPr="00381268">
              <w:rPr>
                <w:lang w:val="en-US"/>
              </w:rPr>
              <w:t>____________</w:t>
            </w:r>
          </w:p>
          <w:p w:rsidR="00531159" w:rsidRPr="00381268" w:rsidRDefault="00531159" w:rsidP="00BC0DAD">
            <w:pPr>
              <w:tabs>
                <w:tab w:val="left" w:pos="1560"/>
              </w:tabs>
              <w:ind w:firstLine="709"/>
              <w:rPr>
                <w:lang w:val="en-US"/>
              </w:rPr>
            </w:pPr>
            <w:r w:rsidRPr="00381268">
              <w:t xml:space="preserve">ОКПО   </w:t>
            </w:r>
            <w:r w:rsidRPr="00381268">
              <w:rPr>
                <w:lang w:val="en-US"/>
              </w:rPr>
              <w:t>___________</w:t>
            </w:r>
          </w:p>
          <w:p w:rsidR="00531159" w:rsidRPr="00381268" w:rsidRDefault="00531159" w:rsidP="00BC0DAD">
            <w:pPr>
              <w:ind w:firstLine="709"/>
            </w:pPr>
          </w:p>
        </w:tc>
      </w:tr>
    </w:tbl>
    <w:p w:rsidR="00655B2F" w:rsidRPr="00381268" w:rsidRDefault="00655B2F" w:rsidP="00BC0DAD">
      <w:pPr>
        <w:pStyle w:val="2"/>
        <w:ind w:firstLine="709"/>
        <w:rPr>
          <w:sz w:val="24"/>
          <w:szCs w:val="24"/>
          <w:lang w:val="ru-RU"/>
        </w:rPr>
      </w:pPr>
    </w:p>
    <w:p w:rsidR="00C77BA5" w:rsidRPr="00381268" w:rsidRDefault="00C77BA5" w:rsidP="00BC0DAD">
      <w:pPr>
        <w:pStyle w:val="2"/>
        <w:ind w:firstLine="709"/>
        <w:rPr>
          <w:sz w:val="24"/>
          <w:szCs w:val="24"/>
          <w:lang w:val="ru-RU"/>
        </w:rPr>
      </w:pPr>
    </w:p>
    <w:p w:rsidR="00655B2F" w:rsidRPr="00381268" w:rsidRDefault="00655B2F" w:rsidP="00BC0DAD">
      <w:pPr>
        <w:pStyle w:val="2"/>
        <w:ind w:firstLine="709"/>
        <w:rPr>
          <w:sz w:val="24"/>
          <w:szCs w:val="24"/>
          <w:lang w:val="ru-RU"/>
        </w:rPr>
      </w:pPr>
    </w:p>
    <w:p w:rsidR="00655B2F" w:rsidRPr="00381268" w:rsidRDefault="009D3C22" w:rsidP="00520419">
      <w:pPr>
        <w:pStyle w:val="2"/>
        <w:tabs>
          <w:tab w:val="left" w:pos="5655"/>
        </w:tabs>
        <w:rPr>
          <w:sz w:val="24"/>
          <w:szCs w:val="24"/>
          <w:lang w:val="ru-RU"/>
        </w:rPr>
      </w:pPr>
      <w:r w:rsidRPr="00381268">
        <w:rPr>
          <w:sz w:val="24"/>
          <w:szCs w:val="24"/>
          <w:lang w:val="ru-RU"/>
        </w:rPr>
        <w:t xml:space="preserve">Генеральный </w:t>
      </w:r>
      <w:proofErr w:type="spellStart"/>
      <w:r w:rsidRPr="00381268">
        <w:rPr>
          <w:sz w:val="24"/>
          <w:szCs w:val="24"/>
          <w:lang w:val="ru-RU"/>
        </w:rPr>
        <w:t>директор______В.М</w:t>
      </w:r>
      <w:proofErr w:type="spellEnd"/>
      <w:r w:rsidRPr="00381268">
        <w:rPr>
          <w:sz w:val="24"/>
          <w:szCs w:val="24"/>
          <w:lang w:val="ru-RU"/>
        </w:rPr>
        <w:t xml:space="preserve">. Грибанов       </w:t>
      </w:r>
      <w:r w:rsidR="00226109" w:rsidRPr="00381268">
        <w:rPr>
          <w:sz w:val="24"/>
          <w:szCs w:val="24"/>
          <w:lang w:val="ru-RU"/>
        </w:rPr>
        <w:t>_________________________________</w:t>
      </w:r>
    </w:p>
    <w:sectPr w:rsidR="00655B2F" w:rsidRPr="00381268" w:rsidSect="008B7E7B">
      <w:headerReference w:type="default" r:id="rId7"/>
      <w:pgSz w:w="11906" w:h="16838"/>
      <w:pgMar w:top="993" w:right="85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C9F" w:rsidRDefault="00160C9F" w:rsidP="00F7495B">
      <w:r>
        <w:separator/>
      </w:r>
    </w:p>
  </w:endnote>
  <w:endnote w:type="continuationSeparator" w:id="0">
    <w:p w:rsidR="00160C9F" w:rsidRDefault="00160C9F" w:rsidP="00F7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C9F" w:rsidRDefault="00160C9F" w:rsidP="00F7495B">
      <w:r>
        <w:separator/>
      </w:r>
    </w:p>
  </w:footnote>
  <w:footnote w:type="continuationSeparator" w:id="0">
    <w:p w:rsidR="00160C9F" w:rsidRDefault="00160C9F" w:rsidP="00F74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C22" w:rsidRPr="00226109" w:rsidRDefault="009D3C22" w:rsidP="009D3C22">
    <w:pPr>
      <w:pStyle w:val="ab"/>
      <w:jc w:val="right"/>
      <w:rPr>
        <w:color w:val="595959" w:themeColor="text1" w:themeTint="A6"/>
        <w:sz w:val="18"/>
        <w:szCs w:val="18"/>
      </w:rPr>
    </w:pPr>
    <w:r w:rsidRPr="00226109">
      <w:rPr>
        <w:color w:val="595959" w:themeColor="text1" w:themeTint="A6"/>
        <w:sz w:val="18"/>
        <w:szCs w:val="18"/>
      </w:rPr>
      <w:t>Типовая форма Соглашения о конфиденциальности ПАО «ТМЗ»</w:t>
    </w:r>
  </w:p>
  <w:p w:rsidR="00226109" w:rsidRDefault="00160C9F" w:rsidP="009D3C22">
    <w:pPr>
      <w:pStyle w:val="ab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68EF"/>
    <w:multiLevelType w:val="multilevel"/>
    <w:tmpl w:val="4E42B17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FE33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B979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90E53E1"/>
    <w:multiLevelType w:val="hybridMultilevel"/>
    <w:tmpl w:val="52FC0534"/>
    <w:lvl w:ilvl="0" w:tplc="CBAABEEA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6B08D9"/>
    <w:multiLevelType w:val="multilevel"/>
    <w:tmpl w:val="78749A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 w:val="0"/>
        <w:color w:val="00000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31D747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7D0616D"/>
    <w:multiLevelType w:val="multilevel"/>
    <w:tmpl w:val="7C28B07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 w15:restartNumberingAfterBreak="0">
    <w:nsid w:val="681D780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127B49"/>
    <w:multiLevelType w:val="hybridMultilevel"/>
    <w:tmpl w:val="A9B4FEA6"/>
    <w:lvl w:ilvl="0" w:tplc="7B98FD64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19822BF"/>
    <w:multiLevelType w:val="hybridMultilevel"/>
    <w:tmpl w:val="5CFA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C5D7A"/>
    <w:multiLevelType w:val="hybridMultilevel"/>
    <w:tmpl w:val="AD10D8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83260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91F6D87"/>
    <w:multiLevelType w:val="multilevel"/>
    <w:tmpl w:val="2DEE61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9"/>
      <w:numFmt w:val="decimal"/>
      <w:lvlText w:val="%1.%2"/>
      <w:lvlJc w:val="left"/>
      <w:pPr>
        <w:ind w:left="1353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3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9"/>
  </w:num>
  <w:num w:numId="5">
    <w:abstractNumId w:val="11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B3"/>
    <w:rsid w:val="000114AB"/>
    <w:rsid w:val="000249DA"/>
    <w:rsid w:val="00037868"/>
    <w:rsid w:val="0005137D"/>
    <w:rsid w:val="000675BA"/>
    <w:rsid w:val="000700D7"/>
    <w:rsid w:val="00072D20"/>
    <w:rsid w:val="00091E6F"/>
    <w:rsid w:val="00092591"/>
    <w:rsid w:val="000B617C"/>
    <w:rsid w:val="000B7A73"/>
    <w:rsid w:val="000B7DAB"/>
    <w:rsid w:val="000E083D"/>
    <w:rsid w:val="000F0004"/>
    <w:rsid w:val="0011361C"/>
    <w:rsid w:val="00117273"/>
    <w:rsid w:val="0012346B"/>
    <w:rsid w:val="001335F4"/>
    <w:rsid w:val="00133F88"/>
    <w:rsid w:val="001357FA"/>
    <w:rsid w:val="0014114E"/>
    <w:rsid w:val="001545CA"/>
    <w:rsid w:val="0015493F"/>
    <w:rsid w:val="00156EC9"/>
    <w:rsid w:val="00160C9F"/>
    <w:rsid w:val="00165446"/>
    <w:rsid w:val="00171F84"/>
    <w:rsid w:val="00171FB7"/>
    <w:rsid w:val="00174711"/>
    <w:rsid w:val="00175C62"/>
    <w:rsid w:val="00180B56"/>
    <w:rsid w:val="00181318"/>
    <w:rsid w:val="00182B04"/>
    <w:rsid w:val="001903B9"/>
    <w:rsid w:val="00192EB5"/>
    <w:rsid w:val="001A3190"/>
    <w:rsid w:val="001D3608"/>
    <w:rsid w:val="001E15AF"/>
    <w:rsid w:val="001E71FE"/>
    <w:rsid w:val="001F40A2"/>
    <w:rsid w:val="00202D5C"/>
    <w:rsid w:val="00213AB7"/>
    <w:rsid w:val="00216694"/>
    <w:rsid w:val="00223FAD"/>
    <w:rsid w:val="00226109"/>
    <w:rsid w:val="00227045"/>
    <w:rsid w:val="002277F8"/>
    <w:rsid w:val="00233A88"/>
    <w:rsid w:val="00245482"/>
    <w:rsid w:val="00256F14"/>
    <w:rsid w:val="00260AAE"/>
    <w:rsid w:val="00260F87"/>
    <w:rsid w:val="00263DBD"/>
    <w:rsid w:val="00272BFD"/>
    <w:rsid w:val="0029004E"/>
    <w:rsid w:val="00292D19"/>
    <w:rsid w:val="00295596"/>
    <w:rsid w:val="00295939"/>
    <w:rsid w:val="00296851"/>
    <w:rsid w:val="002C49A1"/>
    <w:rsid w:val="002D37B5"/>
    <w:rsid w:val="002D6E44"/>
    <w:rsid w:val="002D7126"/>
    <w:rsid w:val="002D7D04"/>
    <w:rsid w:val="002E48C6"/>
    <w:rsid w:val="002E6325"/>
    <w:rsid w:val="002F04E3"/>
    <w:rsid w:val="00303148"/>
    <w:rsid w:val="00303C9A"/>
    <w:rsid w:val="00331925"/>
    <w:rsid w:val="00345F94"/>
    <w:rsid w:val="0035589C"/>
    <w:rsid w:val="00367F6F"/>
    <w:rsid w:val="00372E67"/>
    <w:rsid w:val="00375BBF"/>
    <w:rsid w:val="00381268"/>
    <w:rsid w:val="00387A67"/>
    <w:rsid w:val="0039319A"/>
    <w:rsid w:val="00394C87"/>
    <w:rsid w:val="003B5C78"/>
    <w:rsid w:val="003D3EF2"/>
    <w:rsid w:val="003D5185"/>
    <w:rsid w:val="003F258E"/>
    <w:rsid w:val="0040079E"/>
    <w:rsid w:val="00407DEF"/>
    <w:rsid w:val="00416EA9"/>
    <w:rsid w:val="00417889"/>
    <w:rsid w:val="00420EB9"/>
    <w:rsid w:val="00442101"/>
    <w:rsid w:val="004506BF"/>
    <w:rsid w:val="00453EC3"/>
    <w:rsid w:val="004555FD"/>
    <w:rsid w:val="004671C4"/>
    <w:rsid w:val="00473BFB"/>
    <w:rsid w:val="00480AD2"/>
    <w:rsid w:val="00483CE2"/>
    <w:rsid w:val="00486FA7"/>
    <w:rsid w:val="00490D34"/>
    <w:rsid w:val="004A255D"/>
    <w:rsid w:val="004A2B65"/>
    <w:rsid w:val="004A52B8"/>
    <w:rsid w:val="004C55D3"/>
    <w:rsid w:val="004E617E"/>
    <w:rsid w:val="00503805"/>
    <w:rsid w:val="00511208"/>
    <w:rsid w:val="00520419"/>
    <w:rsid w:val="00522D4D"/>
    <w:rsid w:val="00525156"/>
    <w:rsid w:val="005270D9"/>
    <w:rsid w:val="00531159"/>
    <w:rsid w:val="00551C95"/>
    <w:rsid w:val="00565F97"/>
    <w:rsid w:val="005748A2"/>
    <w:rsid w:val="00580EDF"/>
    <w:rsid w:val="005830CB"/>
    <w:rsid w:val="005942ED"/>
    <w:rsid w:val="005A0DD6"/>
    <w:rsid w:val="005A1CE7"/>
    <w:rsid w:val="005A3D53"/>
    <w:rsid w:val="005D18AF"/>
    <w:rsid w:val="005D6714"/>
    <w:rsid w:val="005E7DD2"/>
    <w:rsid w:val="005F0DD6"/>
    <w:rsid w:val="00634E84"/>
    <w:rsid w:val="0064301F"/>
    <w:rsid w:val="00646C5F"/>
    <w:rsid w:val="00655B2F"/>
    <w:rsid w:val="00661A2A"/>
    <w:rsid w:val="00661C0D"/>
    <w:rsid w:val="006628DA"/>
    <w:rsid w:val="006659B1"/>
    <w:rsid w:val="0066666E"/>
    <w:rsid w:val="00667311"/>
    <w:rsid w:val="0067668A"/>
    <w:rsid w:val="006855A6"/>
    <w:rsid w:val="00690865"/>
    <w:rsid w:val="00691A2A"/>
    <w:rsid w:val="006926E3"/>
    <w:rsid w:val="00695988"/>
    <w:rsid w:val="006A0C26"/>
    <w:rsid w:val="006B2796"/>
    <w:rsid w:val="006B7111"/>
    <w:rsid w:val="006C5015"/>
    <w:rsid w:val="006D663B"/>
    <w:rsid w:val="006E5E8E"/>
    <w:rsid w:val="00703F70"/>
    <w:rsid w:val="00722819"/>
    <w:rsid w:val="00726115"/>
    <w:rsid w:val="00731AEC"/>
    <w:rsid w:val="007549B3"/>
    <w:rsid w:val="00762D4A"/>
    <w:rsid w:val="007948A0"/>
    <w:rsid w:val="007A0C6C"/>
    <w:rsid w:val="007B2D12"/>
    <w:rsid w:val="007B4EAE"/>
    <w:rsid w:val="007B64A5"/>
    <w:rsid w:val="007C19A6"/>
    <w:rsid w:val="007C68CD"/>
    <w:rsid w:val="007D1F2D"/>
    <w:rsid w:val="007D4C64"/>
    <w:rsid w:val="007D7A27"/>
    <w:rsid w:val="007E1115"/>
    <w:rsid w:val="007E341A"/>
    <w:rsid w:val="007E3A4F"/>
    <w:rsid w:val="007E462B"/>
    <w:rsid w:val="007E5C2C"/>
    <w:rsid w:val="007E6AAE"/>
    <w:rsid w:val="007F0987"/>
    <w:rsid w:val="008037E7"/>
    <w:rsid w:val="008041BC"/>
    <w:rsid w:val="008205DC"/>
    <w:rsid w:val="00821AFE"/>
    <w:rsid w:val="00833E88"/>
    <w:rsid w:val="00841717"/>
    <w:rsid w:val="00845518"/>
    <w:rsid w:val="00845836"/>
    <w:rsid w:val="008464A4"/>
    <w:rsid w:val="0086191A"/>
    <w:rsid w:val="008679A8"/>
    <w:rsid w:val="00877B79"/>
    <w:rsid w:val="00883EF4"/>
    <w:rsid w:val="00891986"/>
    <w:rsid w:val="008A3778"/>
    <w:rsid w:val="008A7967"/>
    <w:rsid w:val="008B1A10"/>
    <w:rsid w:val="008B4C9D"/>
    <w:rsid w:val="008B7E7B"/>
    <w:rsid w:val="008E2E06"/>
    <w:rsid w:val="008E3B58"/>
    <w:rsid w:val="008E4D07"/>
    <w:rsid w:val="008F6ADC"/>
    <w:rsid w:val="009014C8"/>
    <w:rsid w:val="00902BD8"/>
    <w:rsid w:val="00923215"/>
    <w:rsid w:val="0092400A"/>
    <w:rsid w:val="009539E3"/>
    <w:rsid w:val="00955C10"/>
    <w:rsid w:val="0096263C"/>
    <w:rsid w:val="009627B3"/>
    <w:rsid w:val="00982393"/>
    <w:rsid w:val="009830D0"/>
    <w:rsid w:val="009833A3"/>
    <w:rsid w:val="00985F32"/>
    <w:rsid w:val="00993A8F"/>
    <w:rsid w:val="009B4FD1"/>
    <w:rsid w:val="009C5F61"/>
    <w:rsid w:val="009D0169"/>
    <w:rsid w:val="009D3C22"/>
    <w:rsid w:val="009D6333"/>
    <w:rsid w:val="009F4C06"/>
    <w:rsid w:val="009F4C1A"/>
    <w:rsid w:val="009F6864"/>
    <w:rsid w:val="009F7A28"/>
    <w:rsid w:val="009F7F92"/>
    <w:rsid w:val="00A027BB"/>
    <w:rsid w:val="00A0532F"/>
    <w:rsid w:val="00A128AD"/>
    <w:rsid w:val="00A15BE1"/>
    <w:rsid w:val="00A16281"/>
    <w:rsid w:val="00A23206"/>
    <w:rsid w:val="00A3235B"/>
    <w:rsid w:val="00A431EC"/>
    <w:rsid w:val="00A5308C"/>
    <w:rsid w:val="00A60249"/>
    <w:rsid w:val="00A71367"/>
    <w:rsid w:val="00A8008A"/>
    <w:rsid w:val="00A90E0C"/>
    <w:rsid w:val="00AB7367"/>
    <w:rsid w:val="00AC2D4E"/>
    <w:rsid w:val="00AE076A"/>
    <w:rsid w:val="00B02C1C"/>
    <w:rsid w:val="00B06DB9"/>
    <w:rsid w:val="00B0792C"/>
    <w:rsid w:val="00B17064"/>
    <w:rsid w:val="00B244EF"/>
    <w:rsid w:val="00B33942"/>
    <w:rsid w:val="00B35DE6"/>
    <w:rsid w:val="00B4593F"/>
    <w:rsid w:val="00B461CB"/>
    <w:rsid w:val="00B561EA"/>
    <w:rsid w:val="00B65ABF"/>
    <w:rsid w:val="00B66F7E"/>
    <w:rsid w:val="00B67B3F"/>
    <w:rsid w:val="00B7203D"/>
    <w:rsid w:val="00BA226C"/>
    <w:rsid w:val="00BA71C4"/>
    <w:rsid w:val="00BA742D"/>
    <w:rsid w:val="00BB2A9A"/>
    <w:rsid w:val="00BB7379"/>
    <w:rsid w:val="00BB7B9C"/>
    <w:rsid w:val="00BC0DAD"/>
    <w:rsid w:val="00BC6CB6"/>
    <w:rsid w:val="00BD54AF"/>
    <w:rsid w:val="00BE3062"/>
    <w:rsid w:val="00BE5527"/>
    <w:rsid w:val="00BE5C52"/>
    <w:rsid w:val="00BF761A"/>
    <w:rsid w:val="00C23169"/>
    <w:rsid w:val="00C25B8C"/>
    <w:rsid w:val="00C31345"/>
    <w:rsid w:val="00C46FB1"/>
    <w:rsid w:val="00C63D64"/>
    <w:rsid w:val="00C74D12"/>
    <w:rsid w:val="00C77BA5"/>
    <w:rsid w:val="00C85FB5"/>
    <w:rsid w:val="00C97AB2"/>
    <w:rsid w:val="00CB5555"/>
    <w:rsid w:val="00CC1350"/>
    <w:rsid w:val="00CC1FC6"/>
    <w:rsid w:val="00CC4BB7"/>
    <w:rsid w:val="00CE1102"/>
    <w:rsid w:val="00CE2491"/>
    <w:rsid w:val="00CE46DE"/>
    <w:rsid w:val="00CE5BD7"/>
    <w:rsid w:val="00CF1683"/>
    <w:rsid w:val="00CF42C0"/>
    <w:rsid w:val="00D104DC"/>
    <w:rsid w:val="00D136C9"/>
    <w:rsid w:val="00D13A7C"/>
    <w:rsid w:val="00D958E8"/>
    <w:rsid w:val="00D97F24"/>
    <w:rsid w:val="00DA141B"/>
    <w:rsid w:val="00DA4212"/>
    <w:rsid w:val="00DB132C"/>
    <w:rsid w:val="00DB7AAE"/>
    <w:rsid w:val="00DC08F2"/>
    <w:rsid w:val="00DC485B"/>
    <w:rsid w:val="00DC7A94"/>
    <w:rsid w:val="00DD7203"/>
    <w:rsid w:val="00DE0504"/>
    <w:rsid w:val="00DE093F"/>
    <w:rsid w:val="00DE334C"/>
    <w:rsid w:val="00DF24B7"/>
    <w:rsid w:val="00DF4B68"/>
    <w:rsid w:val="00E01C71"/>
    <w:rsid w:val="00E02641"/>
    <w:rsid w:val="00E06428"/>
    <w:rsid w:val="00E17943"/>
    <w:rsid w:val="00E25B55"/>
    <w:rsid w:val="00E27313"/>
    <w:rsid w:val="00E37D1B"/>
    <w:rsid w:val="00E410E9"/>
    <w:rsid w:val="00E44A4B"/>
    <w:rsid w:val="00E5082F"/>
    <w:rsid w:val="00E57CFD"/>
    <w:rsid w:val="00E67579"/>
    <w:rsid w:val="00E67C91"/>
    <w:rsid w:val="00E77293"/>
    <w:rsid w:val="00E8014E"/>
    <w:rsid w:val="00E81104"/>
    <w:rsid w:val="00E84B41"/>
    <w:rsid w:val="00E871AC"/>
    <w:rsid w:val="00E871B6"/>
    <w:rsid w:val="00E95A05"/>
    <w:rsid w:val="00E978F8"/>
    <w:rsid w:val="00EA4395"/>
    <w:rsid w:val="00EB3A0C"/>
    <w:rsid w:val="00EB4080"/>
    <w:rsid w:val="00EB53C6"/>
    <w:rsid w:val="00EB5835"/>
    <w:rsid w:val="00EC0C8B"/>
    <w:rsid w:val="00EC3FEF"/>
    <w:rsid w:val="00EC4E81"/>
    <w:rsid w:val="00ED0C50"/>
    <w:rsid w:val="00ED0CA3"/>
    <w:rsid w:val="00EE030C"/>
    <w:rsid w:val="00EE1A39"/>
    <w:rsid w:val="00EF2FCA"/>
    <w:rsid w:val="00F06787"/>
    <w:rsid w:val="00F124DD"/>
    <w:rsid w:val="00F3179C"/>
    <w:rsid w:val="00F4570C"/>
    <w:rsid w:val="00F543C1"/>
    <w:rsid w:val="00F57403"/>
    <w:rsid w:val="00F61333"/>
    <w:rsid w:val="00F6511E"/>
    <w:rsid w:val="00F70356"/>
    <w:rsid w:val="00F715F7"/>
    <w:rsid w:val="00F7495B"/>
    <w:rsid w:val="00F76C38"/>
    <w:rsid w:val="00F76D75"/>
    <w:rsid w:val="00F95A13"/>
    <w:rsid w:val="00F96363"/>
    <w:rsid w:val="00FA0A99"/>
    <w:rsid w:val="00FA33F9"/>
    <w:rsid w:val="00FC0D1B"/>
    <w:rsid w:val="00FC4693"/>
    <w:rsid w:val="00FD2E1E"/>
    <w:rsid w:val="00FE2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66B80"/>
  <w15:docId w15:val="{FE82EDC2-184A-4E9A-8793-EB9778EB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2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rsid w:val="00BA226C"/>
    <w:rPr>
      <w:sz w:val="20"/>
      <w:szCs w:val="20"/>
      <w:lang w:val="en-US" w:eastAsia="en-US"/>
    </w:rPr>
  </w:style>
  <w:style w:type="paragraph" w:styleId="a3">
    <w:name w:val="Body Text"/>
    <w:basedOn w:val="a"/>
    <w:rsid w:val="00BA226C"/>
    <w:pPr>
      <w:widowControl w:val="0"/>
      <w:jc w:val="both"/>
    </w:pPr>
    <w:rPr>
      <w:bCs/>
      <w:sz w:val="26"/>
    </w:rPr>
  </w:style>
  <w:style w:type="paragraph" w:styleId="20">
    <w:name w:val="Body Text Indent 2"/>
    <w:basedOn w:val="a"/>
    <w:rsid w:val="00BA226C"/>
    <w:pPr>
      <w:ind w:firstLine="720"/>
      <w:jc w:val="both"/>
    </w:pPr>
    <w:rPr>
      <w:sz w:val="26"/>
    </w:rPr>
  </w:style>
  <w:style w:type="paragraph" w:customStyle="1" w:styleId="ConsNormal">
    <w:name w:val="ConsNormal"/>
    <w:rsid w:val="00BA22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semiHidden/>
    <w:rsid w:val="00E57CF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72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486FA7"/>
    <w:rPr>
      <w:color w:val="0000FF"/>
      <w:u w:val="single"/>
    </w:rPr>
  </w:style>
  <w:style w:type="paragraph" w:customStyle="1" w:styleId="PlainText1">
    <w:name w:val="Plain Text1"/>
    <w:basedOn w:val="a"/>
    <w:link w:val="PlainText"/>
    <w:rsid w:val="005A0DD6"/>
    <w:pPr>
      <w:widowControl w:val="0"/>
    </w:pPr>
    <w:rPr>
      <w:rFonts w:ascii="Courier New" w:hAnsi="Courier New"/>
      <w:sz w:val="20"/>
      <w:szCs w:val="20"/>
    </w:rPr>
  </w:style>
  <w:style w:type="character" w:customStyle="1" w:styleId="PlainText">
    <w:name w:val="Plain Text Знак"/>
    <w:link w:val="PlainText1"/>
    <w:rsid w:val="005A0DD6"/>
    <w:rPr>
      <w:rFonts w:ascii="Courier New" w:hAnsi="Courier New"/>
      <w:lang w:val="ru-RU" w:eastAsia="ru-RU" w:bidi="ar-SA"/>
    </w:rPr>
  </w:style>
  <w:style w:type="character" w:customStyle="1" w:styleId="1">
    <w:name w:val="Основной текст + Полужирный1"/>
    <w:rsid w:val="00175C62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Plain Text"/>
    <w:basedOn w:val="a"/>
    <w:link w:val="a9"/>
    <w:rsid w:val="00D104DC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rsid w:val="00D104DC"/>
    <w:rPr>
      <w:rFonts w:ascii="Courier New" w:hAnsi="Courier New"/>
    </w:rPr>
  </w:style>
  <w:style w:type="paragraph" w:customStyle="1" w:styleId="aa">
    <w:name w:val="Знак"/>
    <w:basedOn w:val="a"/>
    <w:rsid w:val="00D104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"/>
    <w:link w:val="ac"/>
    <w:rsid w:val="00F749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7495B"/>
    <w:rPr>
      <w:sz w:val="24"/>
      <w:szCs w:val="24"/>
    </w:rPr>
  </w:style>
  <w:style w:type="paragraph" w:styleId="ad">
    <w:name w:val="footer"/>
    <w:basedOn w:val="a"/>
    <w:link w:val="ae"/>
    <w:rsid w:val="00F749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7495B"/>
    <w:rPr>
      <w:sz w:val="24"/>
      <w:szCs w:val="24"/>
    </w:rPr>
  </w:style>
  <w:style w:type="paragraph" w:styleId="af">
    <w:name w:val="List Paragraph"/>
    <w:basedOn w:val="a"/>
    <w:uiPriority w:val="34"/>
    <w:qFormat/>
    <w:rsid w:val="0005137D"/>
    <w:pPr>
      <w:ind w:left="720"/>
      <w:contextualSpacing/>
    </w:pPr>
  </w:style>
  <w:style w:type="character" w:customStyle="1" w:styleId="a5">
    <w:name w:val="Текст выноски Знак"/>
    <w:link w:val="a4"/>
    <w:semiHidden/>
    <w:rsid w:val="0005137D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rsid w:val="0053115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31159"/>
    <w:rPr>
      <w:sz w:val="24"/>
      <w:szCs w:val="24"/>
    </w:rPr>
  </w:style>
  <w:style w:type="paragraph" w:customStyle="1" w:styleId="BodyText21">
    <w:name w:val="Body Text 21"/>
    <w:basedOn w:val="a"/>
    <w:rsid w:val="00531159"/>
    <w:pPr>
      <w:overflowPunct w:val="0"/>
      <w:autoSpaceDE w:val="0"/>
      <w:autoSpaceDN w:val="0"/>
      <w:adjustRightInd w:val="0"/>
      <w:spacing w:line="300" w:lineRule="exact"/>
      <w:ind w:firstLine="567"/>
      <w:jc w:val="both"/>
      <w:textAlignment w:val="baseline"/>
    </w:pPr>
    <w:rPr>
      <w:sz w:val="20"/>
      <w:szCs w:val="20"/>
    </w:rPr>
  </w:style>
  <w:style w:type="paragraph" w:styleId="af2">
    <w:name w:val="No Spacing"/>
    <w:uiPriority w:val="1"/>
    <w:qFormat/>
    <w:rsid w:val="000114AB"/>
    <w:pPr>
      <w:suppressAutoHyphens/>
    </w:pPr>
    <w:rPr>
      <w:sz w:val="24"/>
      <w:szCs w:val="24"/>
      <w:lang w:eastAsia="ar-SA"/>
    </w:rPr>
  </w:style>
  <w:style w:type="paragraph" w:customStyle="1" w:styleId="Standard">
    <w:name w:val="Standard"/>
    <w:qFormat/>
    <w:rsid w:val="00BC0DAD"/>
    <w:pPr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О КОНФИДЕНЦИАЛЬНОСТИ</vt:lpstr>
    </vt:vector>
  </TitlesOfParts>
  <Company>Департамент правовой работы</Company>
  <LinksUpToDate>false</LinksUpToDate>
  <CharactersWithSpaces>12782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О КОНФИДЕНЦИАЛЬНОСТИ</dc:title>
  <dc:creator>Титова</dc:creator>
  <cp:lastModifiedBy>Екатерина Николаевна Морозова</cp:lastModifiedBy>
  <cp:revision>3</cp:revision>
  <cp:lastPrinted>2019-12-24T06:51:00Z</cp:lastPrinted>
  <dcterms:created xsi:type="dcterms:W3CDTF">2020-01-20T09:34:00Z</dcterms:created>
  <dcterms:modified xsi:type="dcterms:W3CDTF">2020-01-20T09:38:00Z</dcterms:modified>
</cp:coreProperties>
</file>